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0B0F" w14:textId="77777777" w:rsidR="00F96B74" w:rsidRPr="00186FD4" w:rsidRDefault="00F96B74" w:rsidP="00731507">
      <w:pPr>
        <w:pStyle w:val="Heading2"/>
        <w:spacing w:before="120" w:after="120" w:line="240" w:lineRule="auto"/>
        <w:jc w:val="center"/>
        <w:rPr>
          <w:rFonts w:ascii="Avenir Next" w:eastAsia="MS Mincho" w:hAnsi="Avenir Next" w:cs="Calibri Light"/>
          <w:bCs/>
          <w:color w:val="000000"/>
          <w:sz w:val="20"/>
          <w:szCs w:val="20"/>
          <w:lang w:val="en-AU" w:eastAsia="en-AU"/>
        </w:rPr>
      </w:pPr>
      <w:r w:rsidRPr="00186FD4">
        <w:rPr>
          <w:rFonts w:ascii="Avenir Next" w:eastAsia="MS Mincho" w:hAnsi="Avenir Next" w:cs="Calibri Light"/>
          <w:bCs/>
          <w:color w:val="000000"/>
          <w:sz w:val="20"/>
          <w:szCs w:val="20"/>
          <w:lang w:val="en-AU" w:eastAsia="en-AU"/>
        </w:rPr>
        <w:t xml:space="preserve">Terms of Reference: </w:t>
      </w:r>
      <w:r w:rsidR="00FC0B35" w:rsidRPr="00186FD4">
        <w:rPr>
          <w:rFonts w:ascii="Avenir Next" w:eastAsia="MS Mincho" w:hAnsi="Avenir Next" w:cs="Calibri Light"/>
          <w:bCs/>
          <w:color w:val="000000"/>
          <w:sz w:val="20"/>
          <w:szCs w:val="20"/>
          <w:lang w:val="en-AU" w:eastAsia="en-AU"/>
        </w:rPr>
        <w:t xml:space="preserve">Tourism Research Consultant </w:t>
      </w:r>
    </w:p>
    <w:p w14:paraId="3AED07CE" w14:textId="77777777" w:rsidR="002E7B7C" w:rsidRPr="00186FD4" w:rsidRDefault="002E7B7C" w:rsidP="001870D3">
      <w:pPr>
        <w:pStyle w:val="NormalWeb"/>
        <w:pBdr>
          <w:bottom w:val="single" w:sz="4" w:space="1" w:color="auto"/>
        </w:pBdr>
        <w:spacing w:before="120" w:beforeAutospacing="0" w:after="120" w:afterAutospacing="0"/>
        <w:jc w:val="left"/>
        <w:rPr>
          <w:rFonts w:ascii="Avenir Next" w:hAnsi="Avenir Next" w:cs="Calibri Light"/>
          <w:b/>
          <w:bCs/>
          <w:color w:val="000000"/>
          <w:sz w:val="20"/>
          <w:szCs w:val="20"/>
          <w:lang w:val="en-AU"/>
        </w:rPr>
      </w:pPr>
      <w:r w:rsidRPr="00186FD4">
        <w:rPr>
          <w:rFonts w:ascii="Avenir Next" w:hAnsi="Avenir Next" w:cs="Calibri Light"/>
          <w:b/>
          <w:bCs/>
          <w:color w:val="000000"/>
          <w:sz w:val="20"/>
          <w:szCs w:val="20"/>
          <w:lang w:val="en-AU"/>
        </w:rPr>
        <w:t xml:space="preserve">Reports to: </w:t>
      </w:r>
      <w:r w:rsidR="00584973" w:rsidRPr="00186FD4">
        <w:rPr>
          <w:rFonts w:ascii="Avenir Next" w:hAnsi="Avenir Next" w:cs="Calibri Light"/>
          <w:b/>
          <w:bCs/>
          <w:color w:val="000000"/>
          <w:sz w:val="20"/>
          <w:szCs w:val="20"/>
          <w:lang w:val="en-AU"/>
        </w:rPr>
        <w:tab/>
      </w:r>
      <w:r w:rsidR="00FC0B35" w:rsidRPr="00186FD4">
        <w:rPr>
          <w:rFonts w:ascii="Avenir Next" w:hAnsi="Avenir Next" w:cs="Calibri Light"/>
          <w:color w:val="000000"/>
          <w:sz w:val="20"/>
          <w:szCs w:val="20"/>
          <w:lang w:val="en-AU"/>
        </w:rPr>
        <w:t>MDF Sri Lanka Country Director and SLTDA Director General/Chairman</w:t>
      </w:r>
    </w:p>
    <w:p w14:paraId="32513D02" w14:textId="62722D3A" w:rsidR="002E7B7C" w:rsidRPr="00186FD4" w:rsidRDefault="002E7B7C" w:rsidP="001870D3">
      <w:pPr>
        <w:pStyle w:val="NormalWeb"/>
        <w:pBdr>
          <w:bottom w:val="single" w:sz="4" w:space="1" w:color="auto"/>
        </w:pBdr>
        <w:spacing w:before="120" w:beforeAutospacing="0" w:after="120" w:afterAutospacing="0"/>
        <w:ind w:left="1440" w:hanging="1440"/>
        <w:jc w:val="left"/>
        <w:rPr>
          <w:rFonts w:ascii="Avenir Next" w:hAnsi="Avenir Next" w:cs="Calibri Light"/>
          <w:b/>
          <w:bCs/>
          <w:color w:val="000000"/>
          <w:sz w:val="20"/>
          <w:szCs w:val="20"/>
          <w:lang w:val="en-AU"/>
        </w:rPr>
      </w:pPr>
      <w:r w:rsidRPr="00170840">
        <w:rPr>
          <w:rFonts w:ascii="Avenir Next" w:hAnsi="Avenir Next" w:cs="Calibri Light"/>
          <w:b/>
          <w:bCs/>
          <w:color w:val="000000"/>
          <w:sz w:val="20"/>
          <w:szCs w:val="20"/>
          <w:lang w:val="en-AU"/>
        </w:rPr>
        <w:t xml:space="preserve">Classification: </w:t>
      </w:r>
      <w:r w:rsidR="00584973" w:rsidRPr="00170840">
        <w:rPr>
          <w:rFonts w:ascii="Avenir Next" w:hAnsi="Avenir Next" w:cs="Calibri Light"/>
          <w:b/>
          <w:bCs/>
          <w:color w:val="000000"/>
          <w:sz w:val="20"/>
          <w:szCs w:val="20"/>
          <w:lang w:val="en-AU"/>
        </w:rPr>
        <w:tab/>
      </w:r>
      <w:r w:rsidR="00FA4FE4">
        <w:rPr>
          <w:rFonts w:ascii="Avenir Next" w:hAnsi="Avenir Next" w:cs="Calibri Light"/>
          <w:color w:val="000000"/>
          <w:sz w:val="20"/>
          <w:szCs w:val="20"/>
          <w:lang w:val="en-AU"/>
        </w:rPr>
        <w:t>STA</w:t>
      </w:r>
      <w:r w:rsidR="00024D90">
        <w:rPr>
          <w:rFonts w:ascii="Avenir Next" w:hAnsi="Avenir Next" w:cs="Calibri Light"/>
          <w:color w:val="000000"/>
          <w:sz w:val="20"/>
          <w:szCs w:val="20"/>
          <w:lang w:val="en-AU"/>
        </w:rPr>
        <w:t xml:space="preserve"> </w:t>
      </w:r>
      <w:r w:rsidR="00FA4FE4">
        <w:rPr>
          <w:rFonts w:ascii="Avenir Next" w:hAnsi="Avenir Next" w:cs="Calibri Light"/>
          <w:color w:val="000000"/>
          <w:sz w:val="20"/>
          <w:szCs w:val="20"/>
          <w:lang w:val="en-AU"/>
        </w:rPr>
        <w:t>/</w:t>
      </w:r>
      <w:r w:rsidR="00024D90">
        <w:rPr>
          <w:rFonts w:ascii="Avenir Next" w:hAnsi="Avenir Next" w:cs="Calibri Light"/>
          <w:color w:val="000000"/>
          <w:sz w:val="20"/>
          <w:szCs w:val="20"/>
          <w:lang w:val="en-AU"/>
        </w:rPr>
        <w:t xml:space="preserve"> Sub-Contract</w:t>
      </w:r>
      <w:r w:rsidR="00736171">
        <w:rPr>
          <w:rFonts w:ascii="Avenir Next" w:hAnsi="Avenir Next" w:cs="Calibri Light"/>
          <w:color w:val="000000"/>
          <w:sz w:val="20"/>
          <w:szCs w:val="20"/>
          <w:lang w:val="en-AU"/>
        </w:rPr>
        <w:t xml:space="preserve"> </w:t>
      </w:r>
    </w:p>
    <w:p w14:paraId="719E4107" w14:textId="021B4C2B" w:rsidR="002E7B7C" w:rsidRPr="00186FD4" w:rsidRDefault="002E7B7C" w:rsidP="001870D3">
      <w:pPr>
        <w:pStyle w:val="NormalWeb"/>
        <w:pBdr>
          <w:bottom w:val="single" w:sz="4" w:space="1" w:color="auto"/>
        </w:pBdr>
        <w:spacing w:before="120" w:beforeAutospacing="0" w:after="120" w:afterAutospacing="0"/>
        <w:jc w:val="left"/>
        <w:rPr>
          <w:rFonts w:ascii="Avenir Next" w:hAnsi="Avenir Next" w:cs="Calibri Light"/>
          <w:b/>
          <w:bCs/>
          <w:color w:val="000000"/>
          <w:sz w:val="20"/>
          <w:szCs w:val="20"/>
          <w:lang w:val="en-AU"/>
        </w:rPr>
      </w:pPr>
      <w:r w:rsidRPr="00186FD4">
        <w:rPr>
          <w:rFonts w:ascii="Avenir Next" w:hAnsi="Avenir Next" w:cs="Calibri Light"/>
          <w:b/>
          <w:bCs/>
          <w:color w:val="000000"/>
          <w:sz w:val="20"/>
          <w:szCs w:val="20"/>
          <w:lang w:val="en-AU"/>
        </w:rPr>
        <w:t xml:space="preserve">Duration: </w:t>
      </w:r>
      <w:r w:rsidR="00584973" w:rsidRPr="00186FD4">
        <w:rPr>
          <w:rFonts w:ascii="Avenir Next" w:hAnsi="Avenir Next" w:cs="Calibri Light"/>
          <w:b/>
          <w:bCs/>
          <w:color w:val="000000"/>
          <w:sz w:val="20"/>
          <w:szCs w:val="20"/>
          <w:lang w:val="en-AU"/>
        </w:rPr>
        <w:tab/>
      </w:r>
      <w:r w:rsidR="00292A23" w:rsidRPr="00186FD4">
        <w:rPr>
          <w:rFonts w:ascii="Avenir Next" w:hAnsi="Avenir Next" w:cs="Calibri Light"/>
          <w:bCs/>
          <w:color w:val="000000"/>
          <w:sz w:val="20"/>
          <w:szCs w:val="20"/>
          <w:lang w:val="en-AU"/>
        </w:rPr>
        <w:t>9</w:t>
      </w:r>
      <w:r w:rsidR="0056055E" w:rsidRPr="00186FD4">
        <w:rPr>
          <w:rFonts w:ascii="Avenir Next" w:hAnsi="Avenir Next" w:cs="Calibri Light"/>
          <w:bCs/>
          <w:color w:val="000000"/>
          <w:sz w:val="20"/>
          <w:szCs w:val="20"/>
          <w:lang w:val="en-AU"/>
        </w:rPr>
        <w:t>0 days over a duration of</w:t>
      </w:r>
      <w:r w:rsidR="0056055E" w:rsidRPr="00186FD4">
        <w:rPr>
          <w:rFonts w:ascii="Avenir Next" w:hAnsi="Avenir Next" w:cs="Calibri Light"/>
          <w:b/>
          <w:bCs/>
          <w:color w:val="000000"/>
          <w:sz w:val="20"/>
          <w:szCs w:val="20"/>
          <w:lang w:val="en-AU"/>
        </w:rPr>
        <w:t xml:space="preserve"> </w:t>
      </w:r>
      <w:r w:rsidR="00186FD4">
        <w:rPr>
          <w:rFonts w:ascii="Avenir Next" w:hAnsi="Avenir Next" w:cs="Calibri Light"/>
          <w:color w:val="000000"/>
          <w:sz w:val="20"/>
          <w:szCs w:val="20"/>
          <w:lang w:val="en-AU"/>
        </w:rPr>
        <w:t>12</w:t>
      </w:r>
      <w:r w:rsidRPr="00186FD4">
        <w:rPr>
          <w:rFonts w:ascii="Avenir Next" w:hAnsi="Avenir Next" w:cs="Calibri Light"/>
          <w:color w:val="000000"/>
          <w:sz w:val="20"/>
          <w:szCs w:val="20"/>
          <w:lang w:val="en-AU"/>
        </w:rPr>
        <w:t xml:space="preserve"> months</w:t>
      </w:r>
      <w:r w:rsidR="0056055E" w:rsidRPr="00186FD4">
        <w:rPr>
          <w:rFonts w:ascii="Avenir Next" w:hAnsi="Avenir Next" w:cs="Calibri Light"/>
          <w:color w:val="000000"/>
          <w:sz w:val="20"/>
          <w:szCs w:val="20"/>
          <w:lang w:val="en-AU"/>
        </w:rPr>
        <w:t xml:space="preserve"> (</w:t>
      </w:r>
      <w:r w:rsidRPr="00186FD4">
        <w:rPr>
          <w:rFonts w:ascii="Avenir Next" w:hAnsi="Avenir Next" w:cs="Calibri Light"/>
          <w:color w:val="000000"/>
          <w:sz w:val="20"/>
          <w:szCs w:val="20"/>
          <w:lang w:val="en-AU"/>
        </w:rPr>
        <w:t>with the possibility of extension</w:t>
      </w:r>
      <w:r w:rsidR="0056055E" w:rsidRPr="00186FD4">
        <w:rPr>
          <w:rFonts w:ascii="Avenir Next" w:hAnsi="Avenir Next" w:cs="Calibri Light"/>
          <w:color w:val="000000"/>
          <w:sz w:val="20"/>
          <w:szCs w:val="20"/>
          <w:lang w:val="en-AU"/>
        </w:rPr>
        <w:t>)</w:t>
      </w:r>
      <w:r w:rsidRPr="00186FD4" w:rsidDel="00F96B74">
        <w:rPr>
          <w:rFonts w:ascii="Avenir Next" w:hAnsi="Avenir Next" w:cs="Calibri Light"/>
          <w:b/>
          <w:bCs/>
          <w:color w:val="000000"/>
          <w:sz w:val="20"/>
          <w:szCs w:val="20"/>
          <w:lang w:val="en-AU"/>
        </w:rPr>
        <w:t xml:space="preserve"> </w:t>
      </w:r>
    </w:p>
    <w:p w14:paraId="0CB1D3F0" w14:textId="0F6C4B65" w:rsidR="00584973" w:rsidRPr="00186FD4" w:rsidRDefault="002E7B7C" w:rsidP="001870D3">
      <w:pPr>
        <w:pStyle w:val="NormalWeb"/>
        <w:pBdr>
          <w:bottom w:val="single" w:sz="4" w:space="1" w:color="auto"/>
        </w:pBdr>
        <w:spacing w:before="120" w:beforeAutospacing="0" w:after="120" w:afterAutospacing="0"/>
        <w:jc w:val="left"/>
      </w:pPr>
      <w:r w:rsidRPr="00186FD4">
        <w:rPr>
          <w:rFonts w:ascii="Avenir Next" w:hAnsi="Avenir Next" w:cs="Calibri Light"/>
          <w:b/>
          <w:bCs/>
          <w:color w:val="000000"/>
          <w:sz w:val="20"/>
          <w:szCs w:val="20"/>
          <w:lang w:val="en-AU"/>
        </w:rPr>
        <w:t xml:space="preserve">Location: </w:t>
      </w:r>
      <w:r w:rsidR="00584973" w:rsidRPr="00186FD4">
        <w:rPr>
          <w:rFonts w:ascii="Avenir Next" w:hAnsi="Avenir Next" w:cs="Calibri Light"/>
          <w:b/>
          <w:bCs/>
          <w:color w:val="000000"/>
          <w:sz w:val="20"/>
          <w:szCs w:val="20"/>
          <w:lang w:val="en-AU"/>
        </w:rPr>
        <w:tab/>
      </w:r>
      <w:r w:rsidR="00B877B6" w:rsidRPr="00186FD4">
        <w:rPr>
          <w:rFonts w:ascii="Avenir Next" w:hAnsi="Avenir Next" w:cs="Calibri Light"/>
          <w:bCs/>
          <w:color w:val="000000"/>
          <w:sz w:val="20"/>
          <w:szCs w:val="20"/>
          <w:lang w:val="en-AU"/>
        </w:rPr>
        <w:t>Colombo,</w:t>
      </w:r>
      <w:r w:rsidR="00B877B6" w:rsidRPr="00186FD4">
        <w:rPr>
          <w:rFonts w:ascii="Avenir Next" w:hAnsi="Avenir Next" w:cs="Calibri Light"/>
          <w:b/>
          <w:bCs/>
          <w:color w:val="000000"/>
          <w:sz w:val="20"/>
          <w:szCs w:val="20"/>
          <w:lang w:val="en-AU"/>
        </w:rPr>
        <w:t xml:space="preserve"> </w:t>
      </w:r>
      <w:r w:rsidR="00595C1F" w:rsidRPr="00186FD4">
        <w:rPr>
          <w:rFonts w:ascii="Avenir Next" w:hAnsi="Avenir Next" w:cs="Calibri Light"/>
          <w:bCs/>
          <w:color w:val="000000"/>
          <w:sz w:val="20"/>
          <w:szCs w:val="20"/>
          <w:lang w:val="en-AU"/>
        </w:rPr>
        <w:t xml:space="preserve">Sri Lanka </w:t>
      </w:r>
    </w:p>
    <w:p w14:paraId="6153657D" w14:textId="48950BF3" w:rsidR="00082F98" w:rsidRPr="001A27CD" w:rsidRDefault="00082F98" w:rsidP="001870D3">
      <w:pPr>
        <w:spacing w:before="120" w:after="120" w:line="240" w:lineRule="auto"/>
        <w:rPr>
          <w:rFonts w:ascii="Avenir Next" w:hAnsi="Avenir Next" w:cs="Calibri Light"/>
          <w:b/>
          <w:i/>
          <w:iCs/>
          <w:color w:val="000000"/>
          <w:sz w:val="20"/>
          <w:szCs w:val="20"/>
        </w:rPr>
      </w:pPr>
      <w:r w:rsidRPr="001A27CD">
        <w:rPr>
          <w:rFonts w:ascii="Avenir Next" w:hAnsi="Avenir Next" w:cs="Calibri Light"/>
          <w:b/>
          <w:i/>
          <w:iCs/>
          <w:color w:val="000000"/>
          <w:sz w:val="20"/>
          <w:szCs w:val="20"/>
        </w:rPr>
        <w:t>S</w:t>
      </w:r>
      <w:r w:rsidR="00F738FA" w:rsidRPr="001A27CD">
        <w:rPr>
          <w:rFonts w:ascii="Avenir Next" w:hAnsi="Avenir Next" w:cs="Calibri Light"/>
          <w:b/>
          <w:i/>
          <w:iCs/>
          <w:color w:val="000000"/>
          <w:sz w:val="20"/>
          <w:szCs w:val="20"/>
        </w:rPr>
        <w:t>ri Lanka Tourism Development Authority (SLTDA)</w:t>
      </w:r>
    </w:p>
    <w:p w14:paraId="0189FF72" w14:textId="62B13106" w:rsidR="00082F98" w:rsidRPr="001A27CD" w:rsidRDefault="00F738FA" w:rsidP="001870D3">
      <w:pPr>
        <w:spacing w:before="120" w:after="120" w:line="240" w:lineRule="auto"/>
        <w:rPr>
          <w:rFonts w:ascii="Avenir Next" w:hAnsi="Avenir Next" w:cs="Calibri Light"/>
          <w:b/>
          <w:i/>
          <w:iCs/>
          <w:color w:val="000000"/>
          <w:sz w:val="20"/>
          <w:szCs w:val="20"/>
        </w:rPr>
      </w:pPr>
      <w:r w:rsidRPr="001A27CD">
        <w:rPr>
          <w:rFonts w:ascii="Avenir Next" w:hAnsi="Avenir Next" w:cs="Calibri Light"/>
          <w:color w:val="000000"/>
          <w:sz w:val="20"/>
          <w:szCs w:val="20"/>
        </w:rPr>
        <w:t>Sri Lanka Tourism Development Authority (</w:t>
      </w:r>
      <w:r w:rsidR="00082F98" w:rsidRPr="001A27CD">
        <w:rPr>
          <w:rFonts w:ascii="Avenir Next" w:hAnsi="Avenir Next" w:cs="Calibri Light"/>
          <w:color w:val="000000"/>
          <w:sz w:val="20"/>
          <w:szCs w:val="20"/>
        </w:rPr>
        <w:t>SLTDA</w:t>
      </w:r>
      <w:r w:rsidRPr="001A27CD">
        <w:rPr>
          <w:rFonts w:ascii="Avenir Next" w:hAnsi="Avenir Next" w:cs="Calibri Light"/>
          <w:color w:val="000000"/>
          <w:sz w:val="20"/>
          <w:szCs w:val="20"/>
        </w:rPr>
        <w:t>)</w:t>
      </w:r>
      <w:r w:rsidR="00082F98" w:rsidRPr="001A27CD">
        <w:rPr>
          <w:rFonts w:ascii="Avenir Next" w:hAnsi="Avenir Next" w:cs="Calibri Light"/>
          <w:color w:val="000000"/>
          <w:sz w:val="20"/>
          <w:szCs w:val="20"/>
        </w:rPr>
        <w:t xml:space="preserve"> was formed as the apex body for Sri Lanka Tourism under Section 2 of the Tourism Act No 38 of 2005. The organisation (formerly known as Ceylon Tourist Board) seeks to transform Sri Lanka to be Asia’s foremost tourism destination. SLTDA’s mandate is to develop diverse, unique and quality tourism services and products that would make Sri Lanka a unique destination globally. SLTDA is the primary agency for the collection, analysis and publishing tourism</w:t>
      </w:r>
      <w:r w:rsidRPr="001A27CD">
        <w:rPr>
          <w:rFonts w:ascii="Avenir Next" w:hAnsi="Avenir Next" w:cs="Calibri Light"/>
          <w:color w:val="000000"/>
          <w:sz w:val="20"/>
          <w:szCs w:val="20"/>
        </w:rPr>
        <w:t>-</w:t>
      </w:r>
      <w:r w:rsidR="00082F98" w:rsidRPr="001A27CD">
        <w:rPr>
          <w:rFonts w:ascii="Avenir Next" w:hAnsi="Avenir Next" w:cs="Calibri Light"/>
          <w:color w:val="000000"/>
          <w:sz w:val="20"/>
          <w:szCs w:val="20"/>
        </w:rPr>
        <w:t>related data.</w:t>
      </w:r>
    </w:p>
    <w:p w14:paraId="37C001D7" w14:textId="09C30A16" w:rsidR="00082F98" w:rsidRPr="001A27CD" w:rsidRDefault="00082F98" w:rsidP="001870D3">
      <w:pPr>
        <w:spacing w:before="120" w:after="120" w:line="240" w:lineRule="auto"/>
        <w:rPr>
          <w:rFonts w:ascii="Avenir Next" w:hAnsi="Avenir Next" w:cs="Calibri Light"/>
          <w:b/>
          <w:i/>
          <w:iCs/>
          <w:color w:val="000000"/>
          <w:sz w:val="20"/>
          <w:szCs w:val="20"/>
        </w:rPr>
      </w:pPr>
      <w:r w:rsidRPr="001A27CD">
        <w:rPr>
          <w:rFonts w:ascii="Avenir Next" w:hAnsi="Avenir Next" w:cs="Calibri Light"/>
          <w:b/>
          <w:i/>
          <w:iCs/>
          <w:color w:val="000000"/>
          <w:sz w:val="20"/>
          <w:szCs w:val="20"/>
        </w:rPr>
        <w:t>Market Development Facility (MDF)</w:t>
      </w:r>
    </w:p>
    <w:p w14:paraId="7C85BB97" w14:textId="77777777" w:rsidR="00A8420C" w:rsidRPr="001A27CD" w:rsidRDefault="00A8420C" w:rsidP="00A8420C">
      <w:pPr>
        <w:spacing w:after="120" w:line="240" w:lineRule="auto"/>
        <w:rPr>
          <w:rFonts w:ascii="Avenir Next" w:hAnsi="Avenir Next"/>
          <w:sz w:val="20"/>
          <w:szCs w:val="20"/>
        </w:rPr>
      </w:pPr>
      <w:r w:rsidRPr="001A27CD">
        <w:rPr>
          <w:rFonts w:ascii="Avenir Next" w:hAnsi="Avenir Next"/>
          <w:sz w:val="20"/>
          <w:szCs w:val="20"/>
        </w:rPr>
        <w:t xml:space="preserve">Market Development Facility is an Australian Government funded multi-country initiative which promotes sustainable economic development, through higher incomes for women and men, in our partner countries. </w:t>
      </w:r>
    </w:p>
    <w:p w14:paraId="317A983A" w14:textId="77777777" w:rsidR="00A8420C" w:rsidRPr="001A27CD" w:rsidRDefault="00A8420C" w:rsidP="00A8420C">
      <w:pPr>
        <w:spacing w:after="120" w:line="240" w:lineRule="auto"/>
        <w:rPr>
          <w:rFonts w:ascii="Avenir Next" w:hAnsi="Avenir Next"/>
          <w:sz w:val="20"/>
          <w:szCs w:val="20"/>
        </w:rPr>
      </w:pPr>
      <w:r w:rsidRPr="001A27CD">
        <w:rPr>
          <w:rFonts w:ascii="Avenir Next" w:hAnsi="Avenir Next"/>
          <w:sz w:val="20"/>
          <w:szCs w:val="20"/>
        </w:rPr>
        <w:t>MDF connect individuals, businesses, governments and NGOs with each other, and with markets at home and abroad. This enhances investment and coordination and allows partnerships to flourish, strengthening inclusive economic growth.</w:t>
      </w:r>
    </w:p>
    <w:p w14:paraId="472EB306" w14:textId="3A798D0C" w:rsidR="00A8420C" w:rsidRPr="001A27CD" w:rsidRDefault="00A8420C" w:rsidP="00A8420C">
      <w:pPr>
        <w:spacing w:after="120" w:line="240" w:lineRule="auto"/>
        <w:rPr>
          <w:rFonts w:ascii="Avenir Next" w:hAnsi="Avenir Next"/>
          <w:sz w:val="20"/>
          <w:szCs w:val="20"/>
        </w:rPr>
      </w:pPr>
      <w:r w:rsidRPr="001A27CD">
        <w:rPr>
          <w:rFonts w:ascii="Avenir Next" w:hAnsi="Avenir Next"/>
          <w:sz w:val="20"/>
          <w:szCs w:val="20"/>
        </w:rPr>
        <w:t xml:space="preserve">MDF is funded by the Australian Department of Foreign Affairs </w:t>
      </w:r>
      <w:r w:rsidR="009655EE">
        <w:rPr>
          <w:rFonts w:ascii="Avenir Next" w:hAnsi="Avenir Next"/>
          <w:sz w:val="20"/>
          <w:szCs w:val="20"/>
        </w:rPr>
        <w:t xml:space="preserve">and Trade </w:t>
      </w:r>
      <w:r w:rsidRPr="001A27CD">
        <w:rPr>
          <w:rFonts w:ascii="Avenir Next" w:hAnsi="Avenir Next"/>
          <w:sz w:val="20"/>
          <w:szCs w:val="20"/>
        </w:rPr>
        <w:t xml:space="preserve">(DFAT). It is implemented by Palladium in partnership with </w:t>
      </w:r>
      <w:proofErr w:type="spellStart"/>
      <w:r w:rsidRPr="001A27CD">
        <w:rPr>
          <w:rFonts w:ascii="Avenir Next" w:hAnsi="Avenir Next"/>
          <w:sz w:val="20"/>
          <w:szCs w:val="20"/>
        </w:rPr>
        <w:t>Swisscontact</w:t>
      </w:r>
      <w:proofErr w:type="spellEnd"/>
      <w:r w:rsidRPr="001A27CD">
        <w:rPr>
          <w:rFonts w:ascii="Avenir Next" w:hAnsi="Avenir Next"/>
          <w:sz w:val="20"/>
          <w:szCs w:val="20"/>
        </w:rPr>
        <w:t>.</w:t>
      </w:r>
      <w:r w:rsidR="001A27CD">
        <w:rPr>
          <w:rFonts w:ascii="Avenir Next" w:hAnsi="Avenir Next"/>
          <w:sz w:val="20"/>
          <w:szCs w:val="20"/>
        </w:rPr>
        <w:t xml:space="preserve"> </w:t>
      </w:r>
    </w:p>
    <w:p w14:paraId="5169AC97" w14:textId="05448C9B" w:rsidR="001A27CD" w:rsidRPr="001A27CD" w:rsidRDefault="1FAAEEE3" w:rsidP="1FAAEEE3">
      <w:pPr>
        <w:spacing w:before="120" w:after="120" w:line="240" w:lineRule="auto"/>
        <w:rPr>
          <w:rFonts w:ascii="Avenir Next" w:eastAsia="Avenir Next" w:hAnsi="Avenir Next" w:cs="Avenir Next"/>
          <w:sz w:val="20"/>
          <w:szCs w:val="20"/>
        </w:rPr>
      </w:pPr>
      <w:r w:rsidRPr="1FAAEEE3">
        <w:rPr>
          <w:rFonts w:ascii="Avenir Next" w:eastAsia="Calibri" w:hAnsi="Avenir Next"/>
          <w:color w:val="000000" w:themeColor="text1"/>
          <w:sz w:val="20"/>
          <w:szCs w:val="20"/>
        </w:rPr>
        <w:t xml:space="preserve">In Sri Lanka, </w:t>
      </w:r>
      <w:r w:rsidRPr="1FAAEEE3">
        <w:rPr>
          <w:rFonts w:ascii="Avenir Next" w:eastAsia="Avenir Next" w:hAnsi="Avenir Next" w:cs="Avenir Next"/>
          <w:sz w:val="20"/>
          <w:szCs w:val="20"/>
        </w:rPr>
        <w:t xml:space="preserve">MDF works in diversifying tourism and improving authentic Sri Lankan goods. </w:t>
      </w:r>
    </w:p>
    <w:p w14:paraId="160DBEF0" w14:textId="1DA4AC10" w:rsidR="00110E2E" w:rsidRPr="001A27CD" w:rsidRDefault="00110E2E" w:rsidP="001870D3">
      <w:pPr>
        <w:spacing w:before="120" w:after="120" w:line="240" w:lineRule="auto"/>
        <w:rPr>
          <w:rFonts w:ascii="Avenir Next" w:hAnsi="Avenir Next" w:cs="Calibri Light"/>
          <w:b/>
          <w:i/>
          <w:iCs/>
          <w:color w:val="000000"/>
          <w:sz w:val="20"/>
          <w:szCs w:val="20"/>
        </w:rPr>
      </w:pPr>
      <w:r w:rsidRPr="001A27CD">
        <w:rPr>
          <w:rFonts w:ascii="Avenir Next" w:hAnsi="Avenir Next" w:cs="Calibri Light"/>
          <w:b/>
          <w:i/>
          <w:iCs/>
          <w:color w:val="000000"/>
          <w:sz w:val="20"/>
          <w:szCs w:val="20"/>
        </w:rPr>
        <w:t>Background</w:t>
      </w:r>
    </w:p>
    <w:p w14:paraId="55833097" w14:textId="46CA8731" w:rsidR="00693CE1" w:rsidRPr="001A27CD" w:rsidRDefault="00693CE1" w:rsidP="001870D3">
      <w:pPr>
        <w:spacing w:before="120" w:after="120" w:line="240" w:lineRule="auto"/>
        <w:rPr>
          <w:rFonts w:ascii="Avenir Next" w:hAnsi="Avenir Next" w:cs="Calibri Light"/>
          <w:iCs/>
          <w:color w:val="000000"/>
          <w:sz w:val="20"/>
          <w:szCs w:val="20"/>
        </w:rPr>
      </w:pPr>
      <w:r w:rsidRPr="001A27CD">
        <w:rPr>
          <w:rFonts w:ascii="Avenir Next" w:hAnsi="Avenir Next" w:cs="Calibri Light"/>
          <w:color w:val="000000"/>
          <w:sz w:val="20"/>
          <w:szCs w:val="20"/>
        </w:rPr>
        <w:t xml:space="preserve">The Tourism Strategic Plan 2017-20 identifies “Understanding Visitors” as one of the six transformational themes </w:t>
      </w:r>
      <w:r w:rsidR="001605E0" w:rsidRPr="001A27CD">
        <w:rPr>
          <w:rFonts w:ascii="Avenir Next" w:hAnsi="Avenir Next" w:cs="Calibri Light"/>
          <w:color w:val="000000"/>
          <w:sz w:val="20"/>
          <w:szCs w:val="20"/>
        </w:rPr>
        <w:t>for the development of Sri Lankan tourism</w:t>
      </w:r>
      <w:r w:rsidRPr="001A27CD">
        <w:rPr>
          <w:rFonts w:ascii="Avenir Next" w:hAnsi="Avenir Next" w:cs="Calibri Light"/>
          <w:color w:val="000000"/>
          <w:sz w:val="20"/>
          <w:szCs w:val="20"/>
        </w:rPr>
        <w:t xml:space="preserve">. </w:t>
      </w:r>
      <w:r w:rsidR="001605E0" w:rsidRPr="001A27CD">
        <w:rPr>
          <w:rFonts w:ascii="Avenir Next" w:hAnsi="Avenir Next" w:cs="Calibri Light"/>
          <w:color w:val="000000"/>
          <w:sz w:val="20"/>
          <w:szCs w:val="20"/>
        </w:rPr>
        <w:t>Under this transformational theme, the Tourism Strategic Plan recommends</w:t>
      </w:r>
      <w:r w:rsidR="00DD0A3F" w:rsidRPr="001A27CD">
        <w:rPr>
          <w:rFonts w:ascii="Avenir Next" w:hAnsi="Avenir Next" w:cs="Calibri Light"/>
          <w:color w:val="000000"/>
          <w:sz w:val="20"/>
          <w:szCs w:val="20"/>
        </w:rPr>
        <w:t xml:space="preserve"> </w:t>
      </w:r>
      <w:r w:rsidR="001605E0" w:rsidRPr="001A27CD">
        <w:rPr>
          <w:rFonts w:ascii="Avenir Next" w:hAnsi="Avenir Next" w:cs="Calibri Light"/>
          <w:color w:val="000000"/>
          <w:sz w:val="20"/>
          <w:szCs w:val="20"/>
        </w:rPr>
        <w:t xml:space="preserve">18 specific actions primarily led by SLTDA in collaboration with other agencies and departments.  </w:t>
      </w:r>
    </w:p>
    <w:p w14:paraId="6BFB089E" w14:textId="02731F36" w:rsidR="00F917A8" w:rsidRPr="001A27CD" w:rsidRDefault="00F917A8" w:rsidP="001870D3">
      <w:pPr>
        <w:spacing w:before="120" w:after="120" w:line="240" w:lineRule="auto"/>
        <w:rPr>
          <w:rFonts w:ascii="Avenir Next" w:hAnsi="Avenir Next" w:cs="Calibri Light"/>
          <w:color w:val="000000"/>
          <w:sz w:val="20"/>
          <w:szCs w:val="20"/>
        </w:rPr>
      </w:pPr>
      <w:r w:rsidRPr="001A27CD">
        <w:rPr>
          <w:rFonts w:ascii="Avenir Next" w:hAnsi="Avenir Next" w:cs="Calibri Light"/>
          <w:color w:val="000000"/>
          <w:sz w:val="20"/>
          <w:szCs w:val="20"/>
        </w:rPr>
        <w:t>S</w:t>
      </w:r>
      <w:r w:rsidR="00110E2E" w:rsidRPr="001A27CD">
        <w:rPr>
          <w:rFonts w:ascii="Avenir Next" w:hAnsi="Avenir Next" w:cs="Calibri Light"/>
          <w:color w:val="000000"/>
          <w:sz w:val="20"/>
          <w:szCs w:val="20"/>
        </w:rPr>
        <w:t>ri Lanka Tourism Development Authority (SLTDA)</w:t>
      </w:r>
      <w:r w:rsidR="001605E0" w:rsidRPr="001A27CD">
        <w:rPr>
          <w:rFonts w:ascii="Avenir Next" w:hAnsi="Avenir Next" w:cs="Calibri Light"/>
          <w:color w:val="000000"/>
          <w:sz w:val="20"/>
          <w:szCs w:val="20"/>
        </w:rPr>
        <w:t xml:space="preserve"> </w:t>
      </w:r>
      <w:r w:rsidRPr="001A27CD">
        <w:rPr>
          <w:rFonts w:ascii="Avenir Next" w:hAnsi="Avenir Next" w:cs="Calibri Light"/>
          <w:color w:val="000000"/>
          <w:sz w:val="20"/>
          <w:szCs w:val="20"/>
        </w:rPr>
        <w:t>is seeking to</w:t>
      </w:r>
      <w:r w:rsidR="00110E2E" w:rsidRPr="001A27CD">
        <w:rPr>
          <w:rFonts w:ascii="Avenir Next" w:hAnsi="Avenir Next" w:cs="Calibri Light"/>
          <w:color w:val="000000"/>
          <w:sz w:val="20"/>
          <w:szCs w:val="20"/>
        </w:rPr>
        <w:t xml:space="preserve"> further enhance its research capabilities in collection, analysis and usage of tourism data, in line with the </w:t>
      </w:r>
      <w:r w:rsidRPr="001A27CD">
        <w:rPr>
          <w:rFonts w:ascii="Avenir Next" w:hAnsi="Avenir Next" w:cs="Calibri Light"/>
          <w:color w:val="000000"/>
          <w:sz w:val="20"/>
          <w:szCs w:val="20"/>
        </w:rPr>
        <w:t>goals set in</w:t>
      </w:r>
      <w:r w:rsidR="00110E2E" w:rsidRPr="001A27CD">
        <w:rPr>
          <w:rFonts w:ascii="Avenir Next" w:hAnsi="Avenir Next" w:cs="Calibri Light"/>
          <w:color w:val="000000"/>
          <w:sz w:val="20"/>
          <w:szCs w:val="20"/>
        </w:rPr>
        <w:t xml:space="preserve"> Sri Lanka’s Tourism Strategic Plan. </w:t>
      </w:r>
    </w:p>
    <w:p w14:paraId="7DD58A4F" w14:textId="2A07CF18" w:rsidR="00584973" w:rsidRPr="001A27CD" w:rsidRDefault="1FAAEEE3" w:rsidP="1FAAEEE3">
      <w:pPr>
        <w:spacing w:before="120" w:after="120" w:line="240" w:lineRule="auto"/>
        <w:rPr>
          <w:rFonts w:ascii="Avenir Next" w:hAnsi="Avenir Next" w:cs="Calibri Light"/>
          <w:b/>
          <w:bCs/>
          <w:i/>
          <w:iCs/>
          <w:color w:val="000000" w:themeColor="text1"/>
          <w:sz w:val="20"/>
          <w:szCs w:val="20"/>
        </w:rPr>
      </w:pPr>
      <w:r w:rsidRPr="1FAAEEE3">
        <w:rPr>
          <w:rFonts w:ascii="Avenir Next" w:hAnsi="Avenir Next" w:cs="Calibri Light"/>
          <w:color w:val="000000" w:themeColor="text1"/>
          <w:sz w:val="20"/>
          <w:szCs w:val="20"/>
        </w:rPr>
        <w:t xml:space="preserve">The Australian High Commission in Sri Lanka is supporting SLTDA in this endeavour, by facilitating knowledge exchange between SLTDA and Tourism Research Australia (TRA). MDF seeks to hire a short-term consultant </w:t>
      </w:r>
      <w:r w:rsidR="0043260E">
        <w:rPr>
          <w:rFonts w:ascii="Avenir Next" w:hAnsi="Avenir Next" w:cs="Calibri Light"/>
          <w:color w:val="000000" w:themeColor="text1"/>
          <w:sz w:val="20"/>
          <w:szCs w:val="20"/>
        </w:rPr>
        <w:t xml:space="preserve">(either an individual or an organisation) </w:t>
      </w:r>
      <w:r w:rsidRPr="1FAAEEE3">
        <w:rPr>
          <w:rFonts w:ascii="Avenir Next" w:hAnsi="Avenir Next" w:cs="Calibri Light"/>
          <w:color w:val="000000" w:themeColor="text1"/>
          <w:sz w:val="20"/>
          <w:szCs w:val="20"/>
        </w:rPr>
        <w:t xml:space="preserve">to support SLTDA in progressing towards the goals set in the Tourism Strategic Plan and to act as a liaison between SLTDA and TRA. </w:t>
      </w:r>
    </w:p>
    <w:p w14:paraId="0427FFB9" w14:textId="472954A4" w:rsidR="00110E2E" w:rsidRPr="00186FD4" w:rsidRDefault="00E02396" w:rsidP="001870D3">
      <w:pPr>
        <w:spacing w:before="120" w:after="120" w:line="240" w:lineRule="auto"/>
        <w:rPr>
          <w:rFonts w:ascii="Avenir Next" w:hAnsi="Avenir Next" w:cs="Calibri Light"/>
          <w:b/>
          <w:i/>
          <w:iCs/>
          <w:color w:val="000000"/>
          <w:sz w:val="20"/>
          <w:szCs w:val="20"/>
        </w:rPr>
      </w:pPr>
      <w:r w:rsidRPr="00186FD4">
        <w:rPr>
          <w:rFonts w:ascii="Avenir Next" w:hAnsi="Avenir Next" w:cs="Calibri Light"/>
          <w:b/>
          <w:i/>
          <w:iCs/>
          <w:color w:val="000000"/>
          <w:sz w:val="20"/>
          <w:szCs w:val="20"/>
        </w:rPr>
        <w:t>Key Responsibilities</w:t>
      </w:r>
    </w:p>
    <w:p w14:paraId="0D8A1BF9" w14:textId="69AADA29" w:rsidR="00CC064B" w:rsidRPr="00186FD4" w:rsidRDefault="00204D46" w:rsidP="001870D3">
      <w:pPr>
        <w:spacing w:before="120" w:after="120" w:line="240" w:lineRule="auto"/>
        <w:rPr>
          <w:rFonts w:ascii="Avenir Next" w:eastAsia="Calibri" w:hAnsi="Avenir Next" w:cs="Calibri Light"/>
          <w:color w:val="000000"/>
          <w:sz w:val="20"/>
          <w:szCs w:val="20"/>
          <w:lang w:eastAsia="en-US"/>
        </w:rPr>
      </w:pPr>
      <w:r w:rsidRPr="00186FD4">
        <w:rPr>
          <w:rFonts w:ascii="Avenir Next" w:eastAsia="Calibri" w:hAnsi="Avenir Next" w:cs="Calibri Light"/>
          <w:color w:val="000000"/>
          <w:sz w:val="20"/>
          <w:szCs w:val="20"/>
          <w:lang w:eastAsia="en-US"/>
        </w:rPr>
        <w:t>T</w:t>
      </w:r>
      <w:r w:rsidR="00CC064B" w:rsidRPr="00186FD4">
        <w:rPr>
          <w:rFonts w:ascii="Avenir Next" w:eastAsia="Calibri" w:hAnsi="Avenir Next" w:cs="Calibri Light"/>
          <w:color w:val="000000"/>
          <w:sz w:val="20"/>
          <w:szCs w:val="20"/>
          <w:lang w:eastAsia="en-US"/>
        </w:rPr>
        <w:t xml:space="preserve">he </w:t>
      </w:r>
      <w:r w:rsidR="00EE2E72" w:rsidRPr="00186FD4">
        <w:rPr>
          <w:rFonts w:ascii="Avenir Next" w:eastAsia="Calibri" w:hAnsi="Avenir Next" w:cs="Calibri Light"/>
          <w:color w:val="000000"/>
          <w:sz w:val="20"/>
          <w:szCs w:val="20"/>
          <w:lang w:eastAsia="en-US"/>
        </w:rPr>
        <w:t>consultant</w:t>
      </w:r>
      <w:r w:rsidR="00CC064B" w:rsidRPr="00186FD4">
        <w:rPr>
          <w:rFonts w:ascii="Avenir Next" w:eastAsia="Calibri" w:hAnsi="Avenir Next" w:cs="Calibri Light"/>
          <w:color w:val="000000"/>
          <w:sz w:val="20"/>
          <w:szCs w:val="20"/>
          <w:lang w:eastAsia="en-US"/>
        </w:rPr>
        <w:t xml:space="preserve"> will be responsible </w:t>
      </w:r>
      <w:r w:rsidR="00FB4E5B" w:rsidRPr="00186FD4">
        <w:rPr>
          <w:rFonts w:ascii="Avenir Next" w:eastAsia="Calibri" w:hAnsi="Avenir Next" w:cs="Calibri Light"/>
          <w:color w:val="000000"/>
          <w:sz w:val="20"/>
          <w:szCs w:val="20"/>
          <w:lang w:eastAsia="en-US"/>
        </w:rPr>
        <w:t>for</w:t>
      </w:r>
      <w:r w:rsidR="00CC064B" w:rsidRPr="00186FD4">
        <w:rPr>
          <w:rFonts w:ascii="Avenir Next" w:eastAsia="Calibri" w:hAnsi="Avenir Next" w:cs="Calibri Light"/>
          <w:color w:val="000000"/>
          <w:sz w:val="20"/>
          <w:szCs w:val="20"/>
          <w:lang w:eastAsia="en-US"/>
        </w:rPr>
        <w:t>:</w:t>
      </w:r>
    </w:p>
    <w:p w14:paraId="065FE90A" w14:textId="65855550" w:rsidR="00CC064B" w:rsidRPr="00186FD4" w:rsidRDefault="00EE2E72" w:rsidP="001870D3">
      <w:pPr>
        <w:numPr>
          <w:ilvl w:val="0"/>
          <w:numId w:val="3"/>
        </w:numPr>
        <w:spacing w:before="120" w:after="120" w:line="240" w:lineRule="auto"/>
        <w:rPr>
          <w:rFonts w:ascii="Avenir Next" w:eastAsia="Calibri" w:hAnsi="Avenir Next" w:cs="Calibri Light"/>
          <w:color w:val="000000"/>
          <w:sz w:val="20"/>
          <w:szCs w:val="20"/>
          <w:lang w:eastAsia="en-US"/>
        </w:rPr>
      </w:pPr>
      <w:r w:rsidRPr="00186FD4">
        <w:rPr>
          <w:rFonts w:ascii="Avenir Next" w:eastAsia="Calibri" w:hAnsi="Avenir Next" w:cs="Calibri Light"/>
          <w:color w:val="000000"/>
          <w:sz w:val="20"/>
          <w:szCs w:val="20"/>
          <w:lang w:eastAsia="en-US"/>
        </w:rPr>
        <w:t>Working with the research team and the senior management of SLTDA to examine its current research framework/practices including research process</w:t>
      </w:r>
      <w:r w:rsidR="00AE7A14">
        <w:rPr>
          <w:rFonts w:ascii="Avenir Next" w:eastAsia="Calibri" w:hAnsi="Avenir Next" w:cs="Calibri Light"/>
          <w:color w:val="000000"/>
          <w:sz w:val="20"/>
          <w:szCs w:val="20"/>
          <w:lang w:eastAsia="en-US"/>
        </w:rPr>
        <w:t>es</w:t>
      </w:r>
      <w:r w:rsidRPr="00186FD4">
        <w:rPr>
          <w:rFonts w:ascii="Avenir Next" w:eastAsia="Calibri" w:hAnsi="Avenir Next" w:cs="Calibri Light"/>
          <w:color w:val="000000"/>
          <w:sz w:val="20"/>
          <w:szCs w:val="20"/>
          <w:lang w:eastAsia="en-US"/>
        </w:rPr>
        <w:t xml:space="preserve"> (relating to data collection, </w:t>
      </w:r>
      <w:r w:rsidR="00204D46" w:rsidRPr="00186FD4">
        <w:rPr>
          <w:rFonts w:ascii="Avenir Next" w:eastAsia="Calibri" w:hAnsi="Avenir Next" w:cs="Calibri Light"/>
          <w:color w:val="000000"/>
          <w:sz w:val="20"/>
          <w:szCs w:val="20"/>
          <w:lang w:eastAsia="en-US"/>
        </w:rPr>
        <w:t xml:space="preserve">analysis </w:t>
      </w:r>
      <w:r w:rsidRPr="00186FD4">
        <w:rPr>
          <w:rFonts w:ascii="Avenir Next" w:eastAsia="Calibri" w:hAnsi="Avenir Next" w:cs="Calibri Light"/>
          <w:color w:val="000000"/>
          <w:sz w:val="20"/>
          <w:szCs w:val="20"/>
          <w:lang w:eastAsia="en-US"/>
        </w:rPr>
        <w:t xml:space="preserve">and </w:t>
      </w:r>
      <w:r w:rsidR="00204D46" w:rsidRPr="00186FD4">
        <w:rPr>
          <w:rFonts w:ascii="Avenir Next" w:eastAsia="Calibri" w:hAnsi="Avenir Next" w:cs="Calibri Light"/>
          <w:color w:val="000000"/>
          <w:sz w:val="20"/>
          <w:szCs w:val="20"/>
          <w:lang w:eastAsia="en-US"/>
        </w:rPr>
        <w:t>dissemination</w:t>
      </w:r>
      <w:r w:rsidRPr="00186FD4">
        <w:rPr>
          <w:rFonts w:ascii="Avenir Next" w:eastAsia="Calibri" w:hAnsi="Avenir Next" w:cs="Calibri Light"/>
          <w:color w:val="000000"/>
          <w:sz w:val="20"/>
          <w:szCs w:val="20"/>
          <w:lang w:eastAsia="en-US"/>
        </w:rPr>
        <w:t xml:space="preserve">), methodology, tools </w:t>
      </w:r>
      <w:r w:rsidR="00082F98" w:rsidRPr="00186FD4">
        <w:rPr>
          <w:rFonts w:ascii="Avenir Next" w:eastAsia="Calibri" w:hAnsi="Avenir Next" w:cs="Calibri Light"/>
          <w:color w:val="000000"/>
          <w:sz w:val="20"/>
          <w:szCs w:val="20"/>
          <w:lang w:eastAsia="en-US"/>
        </w:rPr>
        <w:t xml:space="preserve">(including </w:t>
      </w:r>
      <w:r w:rsidR="00204D46" w:rsidRPr="00186FD4">
        <w:rPr>
          <w:rFonts w:ascii="Avenir Next" w:eastAsia="Calibri" w:hAnsi="Avenir Next" w:cs="Calibri Light"/>
          <w:color w:val="000000"/>
          <w:sz w:val="20"/>
          <w:szCs w:val="20"/>
          <w:lang w:eastAsia="en-US"/>
        </w:rPr>
        <w:t>surveys, forms etc</w:t>
      </w:r>
      <w:r w:rsidR="00E37946">
        <w:rPr>
          <w:rFonts w:ascii="Avenir Next" w:eastAsia="Calibri" w:hAnsi="Avenir Next" w:cs="Calibri Light"/>
          <w:color w:val="000000"/>
          <w:sz w:val="20"/>
          <w:szCs w:val="20"/>
          <w:lang w:eastAsia="en-US"/>
        </w:rPr>
        <w:t>.</w:t>
      </w:r>
      <w:r w:rsidR="00082F98" w:rsidRPr="00186FD4">
        <w:rPr>
          <w:rFonts w:ascii="Avenir Next" w:eastAsia="Calibri" w:hAnsi="Avenir Next" w:cs="Calibri Light"/>
          <w:color w:val="000000"/>
          <w:sz w:val="20"/>
          <w:szCs w:val="20"/>
          <w:lang w:eastAsia="en-US"/>
        </w:rPr>
        <w:t xml:space="preserve">) </w:t>
      </w:r>
      <w:r w:rsidRPr="00186FD4">
        <w:rPr>
          <w:rFonts w:ascii="Avenir Next" w:eastAsia="Calibri" w:hAnsi="Avenir Next" w:cs="Calibri Light"/>
          <w:color w:val="000000"/>
          <w:sz w:val="20"/>
          <w:szCs w:val="20"/>
          <w:lang w:eastAsia="en-US"/>
        </w:rPr>
        <w:t xml:space="preserve">and the outputs of research </w:t>
      </w:r>
      <w:r w:rsidRPr="00186FD4">
        <w:rPr>
          <w:rFonts w:ascii="Avenir Next" w:eastAsia="Calibri" w:hAnsi="Avenir Next" w:cs="Calibri Light"/>
          <w:color w:val="000000"/>
          <w:sz w:val="20"/>
          <w:szCs w:val="20"/>
          <w:lang w:eastAsia="en-US"/>
        </w:rPr>
        <w:lastRenderedPageBreak/>
        <w:t>(reports etc.)</w:t>
      </w:r>
      <w:r w:rsidR="00204D46" w:rsidRPr="00186FD4">
        <w:rPr>
          <w:rFonts w:ascii="Avenir Next" w:eastAsia="Calibri" w:hAnsi="Avenir Next" w:cs="Calibri Light"/>
          <w:color w:val="000000"/>
          <w:sz w:val="20"/>
          <w:szCs w:val="20"/>
          <w:lang w:eastAsia="en-US"/>
        </w:rPr>
        <w:t xml:space="preserve"> to identify gaps which can be addressed in a short time period with available resources.</w:t>
      </w:r>
    </w:p>
    <w:p w14:paraId="105C452A" w14:textId="5DB39B46" w:rsidR="00204D46" w:rsidRPr="00EA06FB" w:rsidRDefault="00204D46" w:rsidP="001870D3">
      <w:pPr>
        <w:spacing w:before="120" w:after="120" w:line="240" w:lineRule="auto"/>
        <w:ind w:left="720"/>
        <w:rPr>
          <w:rFonts w:ascii="Avenir Next" w:eastAsia="Calibri" w:hAnsi="Avenir Next" w:cs="Calibri Light"/>
          <w:color w:val="000000"/>
          <w:sz w:val="20"/>
          <w:szCs w:val="20"/>
          <w:lang w:eastAsia="en-US"/>
        </w:rPr>
      </w:pPr>
      <w:r w:rsidRPr="00186FD4">
        <w:rPr>
          <w:rFonts w:ascii="Avenir Next" w:eastAsia="Calibri" w:hAnsi="Avenir Next" w:cs="Calibri Light"/>
          <w:color w:val="000000"/>
          <w:sz w:val="20"/>
          <w:szCs w:val="20"/>
          <w:lang w:eastAsia="en-US"/>
        </w:rPr>
        <w:t>This will draw on consultation</w:t>
      </w:r>
      <w:r w:rsidR="007A7917">
        <w:rPr>
          <w:rFonts w:ascii="Avenir Next" w:eastAsia="Calibri" w:hAnsi="Avenir Next" w:cs="Calibri Light"/>
          <w:color w:val="000000"/>
          <w:sz w:val="20"/>
          <w:szCs w:val="20"/>
          <w:lang w:eastAsia="en-US"/>
        </w:rPr>
        <w:t>s</w:t>
      </w:r>
      <w:r w:rsidRPr="00186FD4">
        <w:rPr>
          <w:rFonts w:ascii="Avenir Next" w:eastAsia="Calibri" w:hAnsi="Avenir Next" w:cs="Calibri Light"/>
          <w:color w:val="000000"/>
          <w:sz w:val="20"/>
          <w:szCs w:val="20"/>
          <w:lang w:eastAsia="en-US"/>
        </w:rPr>
        <w:t xml:space="preserve"> with key private sector associations/companies</w:t>
      </w:r>
      <w:r w:rsidR="000F4A31" w:rsidRPr="00186FD4">
        <w:rPr>
          <w:rFonts w:ascii="Avenir Next" w:eastAsia="Calibri" w:hAnsi="Avenir Next" w:cs="Calibri Light"/>
          <w:color w:val="000000"/>
          <w:sz w:val="20"/>
          <w:szCs w:val="20"/>
          <w:lang w:eastAsia="en-US"/>
        </w:rPr>
        <w:t xml:space="preserve"> </w:t>
      </w:r>
      <w:r w:rsidR="00EA06FB">
        <w:rPr>
          <w:rFonts w:ascii="Avenir Next" w:eastAsia="Calibri" w:hAnsi="Avenir Next" w:cs="Calibri Light"/>
          <w:color w:val="000000"/>
          <w:sz w:val="20"/>
          <w:szCs w:val="20"/>
          <w:lang w:eastAsia="en-US"/>
        </w:rPr>
        <w:t xml:space="preserve">(including the Tourism Alliance) </w:t>
      </w:r>
      <w:r w:rsidR="000F4A31" w:rsidRPr="00186FD4">
        <w:rPr>
          <w:rFonts w:ascii="Avenir Next" w:eastAsia="Calibri" w:hAnsi="Avenir Next" w:cs="Calibri Light"/>
          <w:color w:val="000000"/>
          <w:sz w:val="20"/>
          <w:szCs w:val="20"/>
          <w:lang w:eastAsia="en-US"/>
        </w:rPr>
        <w:t>and other government agencies (tourism agencies specifically)</w:t>
      </w:r>
      <w:r w:rsidRPr="00186FD4">
        <w:rPr>
          <w:rFonts w:ascii="Avenir Next" w:eastAsia="Calibri" w:hAnsi="Avenir Next" w:cs="Calibri Light"/>
          <w:color w:val="000000"/>
          <w:sz w:val="20"/>
          <w:szCs w:val="20"/>
          <w:lang w:eastAsia="en-US"/>
        </w:rPr>
        <w:t xml:space="preserve"> to understand how existing data published by SLTDA is being used, the types of tourism data which would be </w:t>
      </w:r>
      <w:r w:rsidRPr="00EA06FB">
        <w:rPr>
          <w:rFonts w:ascii="Avenir Next" w:eastAsia="Calibri" w:hAnsi="Avenir Next" w:cs="Calibri Light"/>
          <w:color w:val="000000"/>
          <w:sz w:val="20"/>
          <w:szCs w:val="20"/>
          <w:lang w:eastAsia="en-US"/>
        </w:rPr>
        <w:t>most useful and most appropriate mechanisms for data presentation and sharing, to ensure that insights are understood and acted upon by the private sector</w:t>
      </w:r>
      <w:r w:rsidR="000F4A31" w:rsidRPr="00EA06FB">
        <w:rPr>
          <w:rFonts w:ascii="Avenir Next" w:eastAsia="Calibri" w:hAnsi="Avenir Next" w:cs="Calibri Light"/>
          <w:color w:val="000000"/>
          <w:sz w:val="20"/>
          <w:szCs w:val="20"/>
          <w:lang w:eastAsia="en-US"/>
        </w:rPr>
        <w:t xml:space="preserve"> and </w:t>
      </w:r>
      <w:r w:rsidR="00625E87">
        <w:rPr>
          <w:rFonts w:ascii="Avenir Next" w:eastAsia="Calibri" w:hAnsi="Avenir Next" w:cs="Calibri Light"/>
          <w:color w:val="000000"/>
          <w:sz w:val="20"/>
          <w:szCs w:val="20"/>
          <w:lang w:eastAsia="en-US"/>
        </w:rPr>
        <w:t xml:space="preserve">the Sri Lanka Tourism </w:t>
      </w:r>
      <w:r w:rsidR="00E37946" w:rsidRPr="00EA06FB">
        <w:rPr>
          <w:rFonts w:ascii="Avenir Next" w:eastAsia="Calibri" w:hAnsi="Avenir Next" w:cs="Calibri Light"/>
          <w:color w:val="000000"/>
          <w:sz w:val="20"/>
          <w:szCs w:val="20"/>
          <w:lang w:eastAsia="en-US"/>
        </w:rPr>
        <w:t>P</w:t>
      </w:r>
      <w:r w:rsidR="000F4A31" w:rsidRPr="00EA06FB">
        <w:rPr>
          <w:rFonts w:ascii="Avenir Next" w:eastAsia="Calibri" w:hAnsi="Avenir Next" w:cs="Calibri Light"/>
          <w:color w:val="000000"/>
          <w:sz w:val="20"/>
          <w:szCs w:val="20"/>
          <w:lang w:eastAsia="en-US"/>
        </w:rPr>
        <w:t xml:space="preserve">romotion </w:t>
      </w:r>
      <w:r w:rsidR="00E37946" w:rsidRPr="00EA06FB">
        <w:rPr>
          <w:rFonts w:ascii="Avenir Next" w:eastAsia="Calibri" w:hAnsi="Avenir Next" w:cs="Calibri Light"/>
          <w:color w:val="000000"/>
          <w:sz w:val="20"/>
          <w:szCs w:val="20"/>
          <w:lang w:eastAsia="en-US"/>
        </w:rPr>
        <w:t>B</w:t>
      </w:r>
      <w:r w:rsidR="000F4A31" w:rsidRPr="00EA06FB">
        <w:rPr>
          <w:rFonts w:ascii="Avenir Next" w:eastAsia="Calibri" w:hAnsi="Avenir Next" w:cs="Calibri Light"/>
          <w:color w:val="000000"/>
          <w:sz w:val="20"/>
          <w:szCs w:val="20"/>
          <w:lang w:eastAsia="en-US"/>
        </w:rPr>
        <w:t>ureau.</w:t>
      </w:r>
      <w:r w:rsidRPr="00EA06FB">
        <w:rPr>
          <w:rFonts w:ascii="Avenir Next" w:eastAsia="Calibri" w:hAnsi="Avenir Next" w:cs="Calibri Light"/>
          <w:color w:val="000000"/>
          <w:sz w:val="20"/>
          <w:szCs w:val="20"/>
          <w:lang w:eastAsia="en-US"/>
        </w:rPr>
        <w:t xml:space="preserve"> </w:t>
      </w:r>
    </w:p>
    <w:p w14:paraId="3440A346" w14:textId="7798C1F3" w:rsidR="00EE2E72" w:rsidRPr="00EA06FB" w:rsidRDefault="0056055E" w:rsidP="001870D3">
      <w:pPr>
        <w:numPr>
          <w:ilvl w:val="0"/>
          <w:numId w:val="3"/>
        </w:numPr>
        <w:spacing w:before="120" w:after="120" w:line="240" w:lineRule="auto"/>
        <w:rPr>
          <w:rFonts w:ascii="Avenir Next" w:eastAsia="Calibri" w:hAnsi="Avenir Next" w:cs="Calibri Light"/>
          <w:color w:val="000000"/>
          <w:sz w:val="20"/>
          <w:szCs w:val="20"/>
          <w:lang w:eastAsia="en-US"/>
        </w:rPr>
      </w:pPr>
      <w:r w:rsidRPr="00EA06FB">
        <w:rPr>
          <w:rFonts w:ascii="Avenir Next" w:eastAsia="Calibri" w:hAnsi="Avenir Next" w:cs="Calibri Light"/>
          <w:color w:val="000000"/>
          <w:sz w:val="20"/>
          <w:szCs w:val="20"/>
          <w:lang w:eastAsia="en-US"/>
        </w:rPr>
        <w:t>Identifying areas for improvement based on this analysis and collaborat</w:t>
      </w:r>
      <w:r w:rsidR="00E37946" w:rsidRPr="00EA06FB">
        <w:rPr>
          <w:rFonts w:ascii="Avenir Next" w:eastAsia="Calibri" w:hAnsi="Avenir Next" w:cs="Calibri Light"/>
          <w:color w:val="000000"/>
          <w:sz w:val="20"/>
          <w:szCs w:val="20"/>
          <w:lang w:eastAsia="en-US"/>
        </w:rPr>
        <w:t>ing</w:t>
      </w:r>
      <w:r w:rsidRPr="00EA06FB">
        <w:rPr>
          <w:rFonts w:ascii="Avenir Next" w:eastAsia="Calibri" w:hAnsi="Avenir Next" w:cs="Calibri Light"/>
          <w:color w:val="000000"/>
          <w:sz w:val="20"/>
          <w:szCs w:val="20"/>
          <w:lang w:eastAsia="en-US"/>
        </w:rPr>
        <w:t xml:space="preserve"> </w:t>
      </w:r>
      <w:r w:rsidR="00EE2E72" w:rsidRPr="00EA06FB">
        <w:rPr>
          <w:rFonts w:ascii="Avenir Next" w:eastAsia="Calibri" w:hAnsi="Avenir Next" w:cs="Calibri Light"/>
          <w:color w:val="000000"/>
          <w:sz w:val="20"/>
          <w:szCs w:val="20"/>
          <w:lang w:eastAsia="en-US"/>
        </w:rPr>
        <w:t xml:space="preserve">with TRA to design </w:t>
      </w:r>
      <w:r w:rsidRPr="00EA06FB">
        <w:rPr>
          <w:rFonts w:ascii="Avenir Next" w:eastAsia="Calibri" w:hAnsi="Avenir Next" w:cs="Calibri Light"/>
          <w:color w:val="000000"/>
          <w:sz w:val="20"/>
          <w:szCs w:val="20"/>
          <w:lang w:eastAsia="en-US"/>
        </w:rPr>
        <w:t xml:space="preserve">a </w:t>
      </w:r>
      <w:r w:rsidR="00EE2E72" w:rsidRPr="00EA06FB">
        <w:rPr>
          <w:rFonts w:ascii="Avenir Next" w:eastAsia="Calibri" w:hAnsi="Avenir Next" w:cs="Calibri Light"/>
          <w:color w:val="000000"/>
          <w:sz w:val="20"/>
          <w:szCs w:val="20"/>
          <w:lang w:eastAsia="en-US"/>
        </w:rPr>
        <w:t>scope of work to enhance research capacity and practices</w:t>
      </w:r>
      <w:r w:rsidR="00EA06FB" w:rsidRPr="00EA06FB">
        <w:rPr>
          <w:rFonts w:ascii="Avenir Next" w:eastAsia="Calibri" w:hAnsi="Avenir Next" w:cs="Calibri Light"/>
          <w:color w:val="000000"/>
          <w:sz w:val="20"/>
          <w:szCs w:val="20"/>
          <w:lang w:eastAsia="en-US"/>
        </w:rPr>
        <w:t>, as a follow up to the informal learning event with TRA in Australia in December 2019.</w:t>
      </w:r>
    </w:p>
    <w:p w14:paraId="4325DAAC" w14:textId="523F299D" w:rsidR="00165A79" w:rsidRPr="00EA06FB" w:rsidRDefault="00FC0B35" w:rsidP="001870D3">
      <w:pPr>
        <w:numPr>
          <w:ilvl w:val="0"/>
          <w:numId w:val="3"/>
        </w:numPr>
        <w:spacing w:before="120" w:after="120" w:line="240" w:lineRule="auto"/>
        <w:rPr>
          <w:rFonts w:ascii="Avenir Next" w:eastAsia="Calibri" w:hAnsi="Avenir Next" w:cs="Calibri Light"/>
          <w:color w:val="000000"/>
          <w:sz w:val="20"/>
          <w:szCs w:val="20"/>
          <w:lang w:eastAsia="en-US"/>
        </w:rPr>
      </w:pPr>
      <w:r w:rsidRPr="00EA06FB">
        <w:rPr>
          <w:rFonts w:ascii="Avenir Next" w:eastAsia="Calibri" w:hAnsi="Avenir Next" w:cs="Calibri Light"/>
          <w:color w:val="000000"/>
          <w:sz w:val="20"/>
          <w:szCs w:val="20"/>
          <w:lang w:eastAsia="en-US"/>
        </w:rPr>
        <w:t>A</w:t>
      </w:r>
      <w:r w:rsidR="00EE2E72" w:rsidRPr="00EA06FB">
        <w:rPr>
          <w:rFonts w:ascii="Avenir Next" w:eastAsia="Calibri" w:hAnsi="Avenir Next" w:cs="Calibri Light"/>
          <w:color w:val="000000"/>
          <w:sz w:val="20"/>
          <w:szCs w:val="20"/>
          <w:lang w:eastAsia="en-US"/>
        </w:rPr>
        <w:t>ssist</w:t>
      </w:r>
      <w:r w:rsidR="0056055E" w:rsidRPr="00EA06FB">
        <w:rPr>
          <w:rFonts w:ascii="Avenir Next" w:eastAsia="Calibri" w:hAnsi="Avenir Next" w:cs="Calibri Light"/>
          <w:color w:val="000000"/>
          <w:sz w:val="20"/>
          <w:szCs w:val="20"/>
          <w:lang w:eastAsia="en-US"/>
        </w:rPr>
        <w:t>ing</w:t>
      </w:r>
      <w:r w:rsidR="00EE2E72" w:rsidRPr="00EA06FB">
        <w:rPr>
          <w:rFonts w:ascii="Avenir Next" w:eastAsia="Calibri" w:hAnsi="Avenir Next" w:cs="Calibri Light"/>
          <w:color w:val="000000"/>
          <w:sz w:val="20"/>
          <w:szCs w:val="20"/>
          <w:lang w:eastAsia="en-US"/>
        </w:rPr>
        <w:t xml:space="preserve"> SLTDA in implementing the recommendations of T</w:t>
      </w:r>
      <w:r w:rsidR="0056055E" w:rsidRPr="00EA06FB">
        <w:rPr>
          <w:rFonts w:ascii="Avenir Next" w:eastAsia="Calibri" w:hAnsi="Avenir Next" w:cs="Calibri Light"/>
          <w:color w:val="000000"/>
          <w:sz w:val="20"/>
          <w:szCs w:val="20"/>
          <w:lang w:eastAsia="en-US"/>
        </w:rPr>
        <w:t xml:space="preserve">RA </w:t>
      </w:r>
      <w:r w:rsidR="00EE2E72" w:rsidRPr="00EA06FB">
        <w:rPr>
          <w:rFonts w:ascii="Avenir Next" w:eastAsia="Calibri" w:hAnsi="Avenir Next" w:cs="Calibri Light"/>
          <w:color w:val="000000"/>
          <w:sz w:val="20"/>
          <w:szCs w:val="20"/>
          <w:lang w:eastAsia="en-US"/>
        </w:rPr>
        <w:t>through on-the-ground support and mentorship to the team</w:t>
      </w:r>
      <w:r w:rsidR="00204D46" w:rsidRPr="00EA06FB">
        <w:rPr>
          <w:rFonts w:ascii="Avenir Next" w:eastAsia="Calibri" w:hAnsi="Avenir Next" w:cs="Calibri Light"/>
          <w:color w:val="000000"/>
          <w:sz w:val="20"/>
          <w:szCs w:val="20"/>
          <w:lang w:eastAsia="en-US"/>
        </w:rPr>
        <w:t>.</w:t>
      </w:r>
    </w:p>
    <w:p w14:paraId="1E42D9AB" w14:textId="076F4C0B" w:rsidR="008C6F5E" w:rsidRPr="00EA06FB" w:rsidRDefault="00FC0B35" w:rsidP="001870D3">
      <w:pPr>
        <w:numPr>
          <w:ilvl w:val="0"/>
          <w:numId w:val="3"/>
        </w:numPr>
        <w:spacing w:before="120" w:after="120" w:line="240" w:lineRule="auto"/>
        <w:rPr>
          <w:rFonts w:ascii="Avenir Next" w:eastAsia="Calibri" w:hAnsi="Avenir Next" w:cs="Calibri Light"/>
          <w:color w:val="000000"/>
          <w:sz w:val="20"/>
          <w:szCs w:val="20"/>
          <w:lang w:eastAsia="en-US"/>
        </w:rPr>
      </w:pPr>
      <w:r w:rsidRPr="00EA06FB">
        <w:rPr>
          <w:rFonts w:ascii="Avenir Next" w:eastAsia="Calibri" w:hAnsi="Avenir Next" w:cs="Calibri Light"/>
          <w:color w:val="000000"/>
          <w:sz w:val="20"/>
          <w:szCs w:val="20"/>
          <w:lang w:eastAsia="en-US"/>
        </w:rPr>
        <w:t>Identify</w:t>
      </w:r>
      <w:r w:rsidR="0056055E" w:rsidRPr="00EA06FB">
        <w:rPr>
          <w:rFonts w:ascii="Avenir Next" w:eastAsia="Calibri" w:hAnsi="Avenir Next" w:cs="Calibri Light"/>
          <w:color w:val="000000"/>
          <w:sz w:val="20"/>
          <w:szCs w:val="20"/>
          <w:lang w:eastAsia="en-US"/>
        </w:rPr>
        <w:t>ing</w:t>
      </w:r>
      <w:r w:rsidRPr="00EA06FB">
        <w:rPr>
          <w:rFonts w:ascii="Avenir Next" w:eastAsia="Calibri" w:hAnsi="Avenir Next" w:cs="Calibri Light"/>
          <w:color w:val="000000"/>
          <w:sz w:val="20"/>
          <w:szCs w:val="20"/>
          <w:lang w:eastAsia="en-US"/>
        </w:rPr>
        <w:t xml:space="preserve"> opportunities and creat</w:t>
      </w:r>
      <w:r w:rsidR="007A792E">
        <w:rPr>
          <w:rFonts w:ascii="Avenir Next" w:eastAsia="Calibri" w:hAnsi="Avenir Next" w:cs="Calibri Light"/>
          <w:color w:val="000000"/>
          <w:sz w:val="20"/>
          <w:szCs w:val="20"/>
          <w:lang w:eastAsia="en-US"/>
        </w:rPr>
        <w:t>ing</w:t>
      </w:r>
      <w:r w:rsidRPr="00EA06FB">
        <w:rPr>
          <w:rFonts w:ascii="Avenir Next" w:eastAsia="Calibri" w:hAnsi="Avenir Next" w:cs="Calibri Light"/>
          <w:color w:val="000000"/>
          <w:sz w:val="20"/>
          <w:szCs w:val="20"/>
          <w:lang w:eastAsia="en-US"/>
        </w:rPr>
        <w:t xml:space="preserve"> arrangements for sharing tourism data and research</w:t>
      </w:r>
      <w:r w:rsidR="00186FD4" w:rsidRPr="00EA06FB">
        <w:rPr>
          <w:rFonts w:ascii="Avenir Next" w:eastAsia="Calibri" w:hAnsi="Avenir Next" w:cs="Calibri Light"/>
          <w:color w:val="000000"/>
          <w:sz w:val="20"/>
          <w:szCs w:val="20"/>
          <w:lang w:eastAsia="en-US"/>
        </w:rPr>
        <w:t xml:space="preserve"> </w:t>
      </w:r>
      <w:r w:rsidRPr="00EA06FB">
        <w:rPr>
          <w:rFonts w:ascii="Avenir Next" w:eastAsia="Calibri" w:hAnsi="Avenir Next" w:cs="Calibri Light"/>
          <w:color w:val="000000"/>
          <w:sz w:val="20"/>
          <w:szCs w:val="20"/>
          <w:lang w:eastAsia="en-US"/>
        </w:rPr>
        <w:t>with the Sri Lankan public and private sector</w:t>
      </w:r>
      <w:r w:rsidR="00204D46" w:rsidRPr="00EA06FB">
        <w:rPr>
          <w:rFonts w:ascii="Avenir Next" w:eastAsia="Calibri" w:hAnsi="Avenir Next" w:cs="Calibri Light"/>
          <w:color w:val="000000"/>
          <w:sz w:val="20"/>
          <w:szCs w:val="20"/>
          <w:lang w:eastAsia="en-US"/>
        </w:rPr>
        <w:t xml:space="preserve"> where relevant.</w:t>
      </w:r>
    </w:p>
    <w:p w14:paraId="24B624A1" w14:textId="3F36ABC9" w:rsidR="00EA06FB" w:rsidRPr="00EA06FB" w:rsidRDefault="1FAAEEE3" w:rsidP="1FAAEEE3">
      <w:pPr>
        <w:numPr>
          <w:ilvl w:val="0"/>
          <w:numId w:val="3"/>
        </w:numPr>
        <w:spacing w:before="120" w:after="120" w:line="240" w:lineRule="auto"/>
        <w:rPr>
          <w:rFonts w:ascii="Avenir Next" w:eastAsia="Calibri" w:hAnsi="Avenir Next" w:cs="Calibri Light"/>
          <w:color w:val="000000" w:themeColor="text1"/>
          <w:sz w:val="20"/>
          <w:szCs w:val="20"/>
          <w:lang w:eastAsia="en-US"/>
        </w:rPr>
      </w:pPr>
      <w:r w:rsidRPr="1FAAEEE3">
        <w:rPr>
          <w:rFonts w:ascii="Avenir Next" w:eastAsia="Calibri" w:hAnsi="Avenir Next" w:cs="Calibri Light"/>
          <w:color w:val="000000" w:themeColor="text1"/>
          <w:sz w:val="20"/>
          <w:szCs w:val="20"/>
          <w:lang w:eastAsia="en-US"/>
        </w:rPr>
        <w:t>Assessing additional capacity building/ training needs of SLTDA in the areas of data and research, and directing these to relevant agencies that may be able to assist (MDF, DFAT, other Sri Lankan government agencies etc.)</w:t>
      </w:r>
    </w:p>
    <w:p w14:paraId="1FBECF7A" w14:textId="3A0E42AB" w:rsidR="000F4A31" w:rsidRDefault="008C6F5E" w:rsidP="001870D3">
      <w:pPr>
        <w:spacing w:before="120" w:after="120" w:line="240" w:lineRule="auto"/>
        <w:rPr>
          <w:rFonts w:ascii="Avenir Next" w:hAnsi="Avenir Next" w:cs="Calibri Light"/>
          <w:b/>
          <w:i/>
          <w:iCs/>
          <w:color w:val="000000"/>
          <w:sz w:val="20"/>
          <w:szCs w:val="20"/>
        </w:rPr>
      </w:pPr>
      <w:r w:rsidRPr="00186FD4">
        <w:rPr>
          <w:rFonts w:ascii="Avenir Next" w:hAnsi="Avenir Next" w:cs="Calibri Light"/>
          <w:b/>
          <w:i/>
          <w:iCs/>
          <w:color w:val="000000"/>
          <w:sz w:val="20"/>
          <w:szCs w:val="20"/>
        </w:rPr>
        <w:t>Expected Outputs and Deliverables</w:t>
      </w:r>
    </w:p>
    <w:p w14:paraId="50206473" w14:textId="66400047" w:rsidR="00186FD4" w:rsidRPr="00186FD4" w:rsidRDefault="00186FD4" w:rsidP="001870D3">
      <w:pPr>
        <w:spacing w:before="120" w:after="120" w:line="240" w:lineRule="auto"/>
        <w:rPr>
          <w:rFonts w:ascii="Avenir Next" w:hAnsi="Avenir Next" w:cs="Calibri Light"/>
          <w:bCs/>
          <w:iCs/>
          <w:color w:val="000000"/>
          <w:sz w:val="20"/>
          <w:szCs w:val="20"/>
        </w:rPr>
      </w:pPr>
      <w:r>
        <w:rPr>
          <w:rFonts w:ascii="Avenir Next" w:hAnsi="Avenir Next" w:cs="Calibri Light"/>
          <w:bCs/>
          <w:iCs/>
          <w:color w:val="000000"/>
          <w:sz w:val="20"/>
          <w:szCs w:val="20"/>
        </w:rPr>
        <w:t>The consultant will report all progress to both SLTDA and MDF at least once a month. The assignment will consist of:</w:t>
      </w:r>
    </w:p>
    <w:p w14:paraId="323D3CAD" w14:textId="06F87C0C" w:rsidR="005E2475" w:rsidRPr="00186FD4" w:rsidRDefault="00FC0B35" w:rsidP="001870D3">
      <w:pPr>
        <w:numPr>
          <w:ilvl w:val="0"/>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A </w:t>
      </w:r>
      <w:r w:rsidR="000F4A31" w:rsidRPr="00186FD4">
        <w:rPr>
          <w:rFonts w:ascii="Avenir Next" w:hAnsi="Avenir Next" w:cs="Calibri Light"/>
          <w:iCs/>
          <w:color w:val="000000"/>
          <w:sz w:val="20"/>
          <w:szCs w:val="20"/>
        </w:rPr>
        <w:t>project initiation</w:t>
      </w:r>
      <w:r w:rsidRPr="00186FD4">
        <w:rPr>
          <w:rFonts w:ascii="Avenir Next" w:hAnsi="Avenir Next" w:cs="Calibri Light"/>
          <w:iCs/>
          <w:color w:val="000000"/>
          <w:sz w:val="20"/>
          <w:szCs w:val="20"/>
        </w:rPr>
        <w:t xml:space="preserve"> report </w:t>
      </w:r>
      <w:r w:rsidR="00914EE8" w:rsidRPr="00186FD4">
        <w:rPr>
          <w:rFonts w:ascii="Avenir Next" w:hAnsi="Avenir Next" w:cs="Calibri Light"/>
          <w:iCs/>
          <w:color w:val="000000"/>
          <w:sz w:val="20"/>
          <w:szCs w:val="20"/>
        </w:rPr>
        <w:t>including the following</w:t>
      </w:r>
      <w:r w:rsidR="000F4A31" w:rsidRPr="00186FD4">
        <w:rPr>
          <w:rFonts w:ascii="Avenir Next" w:hAnsi="Avenir Next" w:cs="Calibri Light"/>
          <w:iCs/>
          <w:color w:val="000000"/>
          <w:sz w:val="20"/>
          <w:szCs w:val="20"/>
        </w:rPr>
        <w:t>:</w:t>
      </w:r>
    </w:p>
    <w:p w14:paraId="724D917C" w14:textId="43C7E055" w:rsidR="005E2475" w:rsidRPr="00186FD4" w:rsidRDefault="00914EE8"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A </w:t>
      </w:r>
      <w:r w:rsidR="00292A23" w:rsidRPr="00186FD4">
        <w:rPr>
          <w:rFonts w:ascii="Avenir Next" w:hAnsi="Avenir Next" w:cs="Calibri Light"/>
          <w:iCs/>
          <w:color w:val="000000"/>
          <w:sz w:val="20"/>
          <w:szCs w:val="20"/>
        </w:rPr>
        <w:t>gap analysis</w:t>
      </w:r>
      <w:r w:rsidRPr="00186FD4">
        <w:rPr>
          <w:rFonts w:ascii="Avenir Next" w:hAnsi="Avenir Next" w:cs="Calibri Light"/>
          <w:iCs/>
          <w:color w:val="000000"/>
          <w:sz w:val="20"/>
          <w:szCs w:val="20"/>
        </w:rPr>
        <w:t xml:space="preserve"> of the</w:t>
      </w:r>
      <w:r w:rsidR="005E2475" w:rsidRPr="00186FD4">
        <w:rPr>
          <w:rFonts w:ascii="Avenir Next" w:hAnsi="Avenir Next" w:cs="Calibri Light"/>
          <w:iCs/>
          <w:color w:val="000000"/>
          <w:sz w:val="20"/>
          <w:szCs w:val="20"/>
        </w:rPr>
        <w:t xml:space="preserve"> current</w:t>
      </w:r>
      <w:r w:rsidR="00F708E7" w:rsidRPr="00186FD4">
        <w:rPr>
          <w:rFonts w:ascii="Avenir Next" w:hAnsi="Avenir Next" w:cs="Calibri Light"/>
          <w:iCs/>
          <w:color w:val="000000"/>
          <w:sz w:val="20"/>
          <w:szCs w:val="20"/>
        </w:rPr>
        <w:t xml:space="preserve"> research practices/processes, methodology, tools and outputs of SL</w:t>
      </w:r>
      <w:r w:rsidR="00143BB4">
        <w:rPr>
          <w:rFonts w:ascii="Avenir Next" w:hAnsi="Avenir Next" w:cs="Calibri Light"/>
          <w:iCs/>
          <w:color w:val="000000"/>
          <w:sz w:val="20"/>
          <w:szCs w:val="20"/>
        </w:rPr>
        <w:t>T</w:t>
      </w:r>
      <w:r w:rsidR="00F708E7" w:rsidRPr="00186FD4">
        <w:rPr>
          <w:rFonts w:ascii="Avenir Next" w:hAnsi="Avenir Next" w:cs="Calibri Light"/>
          <w:iCs/>
          <w:color w:val="000000"/>
          <w:sz w:val="20"/>
          <w:szCs w:val="20"/>
        </w:rPr>
        <w:t>DA’s current researc</w:t>
      </w:r>
      <w:r w:rsidR="005E2475" w:rsidRPr="00186FD4">
        <w:rPr>
          <w:rFonts w:ascii="Avenir Next" w:hAnsi="Avenir Next" w:cs="Calibri Light"/>
          <w:iCs/>
          <w:color w:val="000000"/>
          <w:sz w:val="20"/>
          <w:szCs w:val="20"/>
        </w:rPr>
        <w:t>h</w:t>
      </w:r>
      <w:r w:rsidR="00292A23" w:rsidRPr="00186FD4">
        <w:rPr>
          <w:rFonts w:ascii="Avenir Next" w:hAnsi="Avenir Next" w:cs="Calibri Light"/>
          <w:iCs/>
          <w:color w:val="000000"/>
          <w:sz w:val="20"/>
          <w:szCs w:val="20"/>
        </w:rPr>
        <w:t xml:space="preserve"> practices</w:t>
      </w:r>
      <w:r w:rsidR="00F738FA" w:rsidRPr="00186FD4">
        <w:rPr>
          <w:rFonts w:ascii="Avenir Next" w:hAnsi="Avenir Next" w:cs="Calibri Light"/>
          <w:iCs/>
          <w:color w:val="000000"/>
          <w:sz w:val="20"/>
          <w:szCs w:val="20"/>
        </w:rPr>
        <w:t xml:space="preserve"> – using both </w:t>
      </w:r>
      <w:r w:rsidR="00292A23" w:rsidRPr="00186FD4">
        <w:rPr>
          <w:rFonts w:ascii="Avenir Next" w:hAnsi="Avenir Next" w:cs="Calibri Light"/>
          <w:iCs/>
          <w:color w:val="000000"/>
          <w:sz w:val="20"/>
          <w:szCs w:val="20"/>
        </w:rPr>
        <w:t>information</w:t>
      </w:r>
      <w:r w:rsidR="00F738FA" w:rsidRPr="00186FD4">
        <w:rPr>
          <w:rFonts w:ascii="Avenir Next" w:hAnsi="Avenir Next" w:cs="Calibri Light"/>
          <w:iCs/>
          <w:color w:val="000000"/>
          <w:sz w:val="20"/>
          <w:szCs w:val="20"/>
        </w:rPr>
        <w:t xml:space="preserve"> gathered from SLTDA and discussions with the private sector</w:t>
      </w:r>
      <w:r w:rsidR="000F4A31" w:rsidRPr="00186FD4">
        <w:rPr>
          <w:rFonts w:ascii="Avenir Next" w:hAnsi="Avenir Next" w:cs="Calibri Light"/>
          <w:iCs/>
          <w:color w:val="000000"/>
          <w:sz w:val="20"/>
          <w:szCs w:val="20"/>
        </w:rPr>
        <w:t xml:space="preserve"> and key government departments (SLTPB, SLCB etc.).</w:t>
      </w:r>
    </w:p>
    <w:p w14:paraId="24D33DAE" w14:textId="63240FA8" w:rsidR="00F738FA" w:rsidRPr="00186FD4" w:rsidRDefault="1FAAEEE3" w:rsidP="1FAAEEE3">
      <w:pPr>
        <w:numPr>
          <w:ilvl w:val="1"/>
          <w:numId w:val="4"/>
        </w:numPr>
        <w:spacing w:before="120" w:after="120" w:line="240" w:lineRule="auto"/>
        <w:rPr>
          <w:rFonts w:ascii="Avenir Next" w:hAnsi="Avenir Next" w:cs="Calibri Light"/>
          <w:color w:val="000000" w:themeColor="text1"/>
          <w:sz w:val="20"/>
          <w:szCs w:val="20"/>
        </w:rPr>
      </w:pPr>
      <w:r w:rsidRPr="1FAAEEE3">
        <w:rPr>
          <w:rFonts w:ascii="Avenir Next" w:hAnsi="Avenir Next" w:cs="Calibri Light"/>
          <w:color w:val="000000" w:themeColor="text1"/>
          <w:sz w:val="20"/>
          <w:szCs w:val="20"/>
        </w:rPr>
        <w:t>An evaluation of the specific areas/functions in which TRA’s (or other outside) technical expertise and support would be most beneficial to SLTDA’s research function. Priority should be given to high impact actions which can be completed within a short time frame and be undertaken by SLTDA within its capacity and resources.</w:t>
      </w:r>
    </w:p>
    <w:p w14:paraId="56F20AF6" w14:textId="02F7A05D" w:rsidR="00FD34D9" w:rsidRPr="00186FD4" w:rsidRDefault="00FD34D9"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Based </w:t>
      </w:r>
      <w:r w:rsidR="000F4A31" w:rsidRPr="00186FD4">
        <w:rPr>
          <w:rFonts w:ascii="Avenir Next" w:hAnsi="Avenir Next" w:cs="Calibri Light"/>
          <w:iCs/>
          <w:color w:val="000000"/>
          <w:sz w:val="20"/>
          <w:szCs w:val="20"/>
        </w:rPr>
        <w:t xml:space="preserve">on </w:t>
      </w:r>
      <w:r w:rsidR="00F738FA" w:rsidRPr="00186FD4">
        <w:rPr>
          <w:rFonts w:ascii="Avenir Next" w:hAnsi="Avenir Next" w:cs="Calibri Light"/>
          <w:iCs/>
          <w:color w:val="000000"/>
          <w:sz w:val="20"/>
          <w:szCs w:val="20"/>
        </w:rPr>
        <w:t xml:space="preserve">2a and 2b, compile </w:t>
      </w:r>
      <w:r w:rsidRPr="00186FD4">
        <w:rPr>
          <w:rFonts w:ascii="Avenir Next" w:hAnsi="Avenir Next" w:cs="Calibri Light"/>
          <w:iCs/>
          <w:color w:val="000000"/>
          <w:sz w:val="20"/>
          <w:szCs w:val="20"/>
        </w:rPr>
        <w:t>a</w:t>
      </w:r>
      <w:r w:rsidR="005E2475" w:rsidRPr="00186FD4">
        <w:rPr>
          <w:rFonts w:ascii="Avenir Next" w:hAnsi="Avenir Next" w:cs="Calibri Light"/>
          <w:iCs/>
          <w:color w:val="000000"/>
          <w:sz w:val="20"/>
          <w:szCs w:val="20"/>
        </w:rPr>
        <w:t xml:space="preserve"> list of prioriti</w:t>
      </w:r>
      <w:r w:rsidR="000F4A31" w:rsidRPr="00186FD4">
        <w:rPr>
          <w:rFonts w:ascii="Avenir Next" w:hAnsi="Avenir Next" w:cs="Calibri Light"/>
          <w:iCs/>
          <w:color w:val="000000"/>
          <w:sz w:val="20"/>
          <w:szCs w:val="20"/>
        </w:rPr>
        <w:t>s</w:t>
      </w:r>
      <w:r w:rsidR="005E2475" w:rsidRPr="00186FD4">
        <w:rPr>
          <w:rFonts w:ascii="Avenir Next" w:hAnsi="Avenir Next" w:cs="Calibri Light"/>
          <w:iCs/>
          <w:color w:val="000000"/>
          <w:sz w:val="20"/>
          <w:szCs w:val="20"/>
        </w:rPr>
        <w:t xml:space="preserve">ed recommendations on </w:t>
      </w:r>
      <w:r w:rsidRPr="00186FD4">
        <w:rPr>
          <w:rFonts w:ascii="Avenir Next" w:hAnsi="Avenir Next" w:cs="Calibri Light"/>
          <w:iCs/>
          <w:color w:val="000000"/>
          <w:sz w:val="20"/>
          <w:szCs w:val="20"/>
        </w:rPr>
        <w:t>improvements to STLDA’s research function</w:t>
      </w:r>
      <w:r w:rsidR="00914EE8" w:rsidRPr="00186FD4">
        <w:rPr>
          <w:rFonts w:ascii="Avenir Next" w:hAnsi="Avenir Next" w:cs="Calibri Light"/>
          <w:iCs/>
          <w:color w:val="000000"/>
          <w:sz w:val="20"/>
          <w:szCs w:val="20"/>
        </w:rPr>
        <w:t>, including a breakdown of specific actions relating to each improvement</w:t>
      </w:r>
      <w:r w:rsidRPr="00186FD4">
        <w:rPr>
          <w:rFonts w:ascii="Avenir Next" w:hAnsi="Avenir Next" w:cs="Calibri Light"/>
          <w:iCs/>
          <w:color w:val="000000"/>
          <w:sz w:val="20"/>
          <w:szCs w:val="20"/>
        </w:rPr>
        <w:t xml:space="preserve">, </w:t>
      </w:r>
      <w:r w:rsidR="00914EE8" w:rsidRPr="00186FD4">
        <w:rPr>
          <w:rFonts w:ascii="Avenir Next" w:hAnsi="Avenir Next" w:cs="Calibri Light"/>
          <w:iCs/>
          <w:color w:val="000000"/>
          <w:sz w:val="20"/>
          <w:szCs w:val="20"/>
        </w:rPr>
        <w:t>timelines for the same</w:t>
      </w:r>
      <w:r w:rsidRPr="00186FD4">
        <w:rPr>
          <w:rFonts w:ascii="Avenir Next" w:hAnsi="Avenir Next" w:cs="Calibri Light"/>
          <w:iCs/>
          <w:color w:val="000000"/>
          <w:sz w:val="20"/>
          <w:szCs w:val="20"/>
        </w:rPr>
        <w:t xml:space="preserve"> and benchmarks to measure level of achievement</w:t>
      </w:r>
      <w:r w:rsidR="000F4A31" w:rsidRPr="00186FD4">
        <w:rPr>
          <w:rFonts w:ascii="Avenir Next" w:hAnsi="Avenir Next" w:cs="Calibri Light"/>
          <w:iCs/>
          <w:color w:val="000000"/>
          <w:sz w:val="20"/>
          <w:szCs w:val="20"/>
        </w:rPr>
        <w:t>.</w:t>
      </w:r>
    </w:p>
    <w:p w14:paraId="482D3E43" w14:textId="519F2237" w:rsidR="00914EE8" w:rsidRPr="00186FD4" w:rsidRDefault="00914EE8" w:rsidP="001870D3">
      <w:pPr>
        <w:spacing w:before="120" w:after="120" w:line="240" w:lineRule="auto"/>
        <w:ind w:left="720"/>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This detailed report should be </w:t>
      </w:r>
      <w:r w:rsidR="00FD34D9" w:rsidRPr="00186FD4">
        <w:rPr>
          <w:rFonts w:ascii="Avenir Next" w:hAnsi="Avenir Next" w:cs="Calibri Light"/>
          <w:iCs/>
          <w:color w:val="000000"/>
          <w:sz w:val="20"/>
          <w:szCs w:val="20"/>
        </w:rPr>
        <w:t>provided</w:t>
      </w:r>
      <w:r w:rsidRPr="00186FD4">
        <w:rPr>
          <w:rFonts w:ascii="Avenir Next" w:hAnsi="Avenir Next" w:cs="Calibri Light"/>
          <w:iCs/>
          <w:color w:val="000000"/>
          <w:sz w:val="20"/>
          <w:szCs w:val="20"/>
        </w:rPr>
        <w:t xml:space="preserve"> </w:t>
      </w:r>
      <w:r w:rsidR="00FD34D9" w:rsidRPr="00186FD4">
        <w:rPr>
          <w:rFonts w:ascii="Avenir Next" w:hAnsi="Avenir Next" w:cs="Calibri Light"/>
          <w:iCs/>
          <w:color w:val="000000"/>
          <w:sz w:val="20"/>
          <w:szCs w:val="20"/>
        </w:rPr>
        <w:t xml:space="preserve">by the </w:t>
      </w:r>
      <w:r w:rsidR="00292A23" w:rsidRPr="00186FD4">
        <w:rPr>
          <w:rFonts w:ascii="Avenir Next" w:hAnsi="Avenir Next" w:cs="Calibri Light"/>
          <w:iCs/>
          <w:color w:val="000000"/>
          <w:sz w:val="20"/>
          <w:szCs w:val="20"/>
        </w:rPr>
        <w:t>c</w:t>
      </w:r>
      <w:r w:rsidR="00FD34D9" w:rsidRPr="00186FD4">
        <w:rPr>
          <w:rFonts w:ascii="Avenir Next" w:hAnsi="Avenir Next" w:cs="Calibri Light"/>
          <w:iCs/>
          <w:color w:val="000000"/>
          <w:sz w:val="20"/>
          <w:szCs w:val="20"/>
        </w:rPr>
        <w:t xml:space="preserve">onsultant </w:t>
      </w:r>
      <w:r w:rsidRPr="00186FD4">
        <w:rPr>
          <w:rFonts w:ascii="Avenir Next" w:hAnsi="Avenir Next" w:cs="Calibri Light"/>
          <w:iCs/>
          <w:color w:val="000000"/>
          <w:sz w:val="20"/>
          <w:szCs w:val="20"/>
        </w:rPr>
        <w:t xml:space="preserve">within </w:t>
      </w:r>
      <w:r w:rsidR="00FD34D9" w:rsidRPr="00186FD4">
        <w:rPr>
          <w:rFonts w:ascii="Avenir Next" w:hAnsi="Avenir Next" w:cs="Calibri Light"/>
          <w:iCs/>
          <w:color w:val="000000"/>
          <w:sz w:val="20"/>
          <w:szCs w:val="20"/>
        </w:rPr>
        <w:t>1</w:t>
      </w:r>
      <w:r w:rsidR="00F87333" w:rsidRPr="00186FD4">
        <w:rPr>
          <w:rFonts w:ascii="Avenir Next" w:hAnsi="Avenir Next" w:cs="Calibri Light"/>
          <w:iCs/>
          <w:color w:val="000000"/>
          <w:sz w:val="20"/>
          <w:szCs w:val="20"/>
        </w:rPr>
        <w:t xml:space="preserve">2 </w:t>
      </w:r>
      <w:r w:rsidRPr="00186FD4">
        <w:rPr>
          <w:rFonts w:ascii="Avenir Next" w:hAnsi="Avenir Next" w:cs="Calibri Light"/>
          <w:iCs/>
          <w:color w:val="000000"/>
          <w:sz w:val="20"/>
          <w:szCs w:val="20"/>
        </w:rPr>
        <w:t>weeks of being hired</w:t>
      </w:r>
      <w:r w:rsidR="00292A23" w:rsidRPr="00186FD4">
        <w:rPr>
          <w:rFonts w:ascii="Avenir Next" w:hAnsi="Avenir Next" w:cs="Calibri Light"/>
          <w:iCs/>
          <w:color w:val="000000"/>
          <w:sz w:val="20"/>
          <w:szCs w:val="20"/>
        </w:rPr>
        <w:t>. Up</w:t>
      </w:r>
      <w:r w:rsidR="00E37946">
        <w:rPr>
          <w:rFonts w:ascii="Avenir Next" w:hAnsi="Avenir Next" w:cs="Calibri Light"/>
          <w:iCs/>
          <w:color w:val="000000"/>
          <w:sz w:val="20"/>
          <w:szCs w:val="20"/>
        </w:rPr>
        <w:t xml:space="preserve"> </w:t>
      </w:r>
      <w:r w:rsidR="00292A23" w:rsidRPr="00186FD4">
        <w:rPr>
          <w:rFonts w:ascii="Avenir Next" w:hAnsi="Avenir Next" w:cs="Calibri Light"/>
          <w:iCs/>
          <w:color w:val="000000"/>
          <w:sz w:val="20"/>
          <w:szCs w:val="20"/>
        </w:rPr>
        <w:t xml:space="preserve">to 30 days of work can be utilised for this. </w:t>
      </w:r>
    </w:p>
    <w:p w14:paraId="0ABA73D9" w14:textId="66C7D4CF" w:rsidR="00F87333" w:rsidRPr="00186FD4" w:rsidRDefault="00F87333" w:rsidP="001870D3">
      <w:pPr>
        <w:numPr>
          <w:ilvl w:val="0"/>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Provide support to the SLTDA research team to implement the above</w:t>
      </w:r>
      <w:r w:rsidR="00292A23" w:rsidRPr="00186FD4">
        <w:rPr>
          <w:rFonts w:ascii="Avenir Next" w:hAnsi="Avenir Next" w:cs="Calibri Light"/>
          <w:iCs/>
          <w:color w:val="000000"/>
          <w:sz w:val="20"/>
          <w:szCs w:val="20"/>
        </w:rPr>
        <w:t xml:space="preserve">, </w:t>
      </w:r>
      <w:r w:rsidRPr="00186FD4">
        <w:rPr>
          <w:rFonts w:ascii="Avenir Next" w:hAnsi="Avenir Next" w:cs="Calibri Light"/>
          <w:iCs/>
          <w:color w:val="000000"/>
          <w:sz w:val="20"/>
          <w:szCs w:val="20"/>
        </w:rPr>
        <w:t>including</w:t>
      </w:r>
      <w:r w:rsidR="00292A23" w:rsidRPr="00186FD4">
        <w:rPr>
          <w:rFonts w:ascii="Avenir Next" w:hAnsi="Avenir Next" w:cs="Calibri Light"/>
          <w:iCs/>
          <w:color w:val="000000"/>
          <w:sz w:val="20"/>
          <w:szCs w:val="20"/>
        </w:rPr>
        <w:t>:</w:t>
      </w:r>
    </w:p>
    <w:p w14:paraId="2DFB07B3" w14:textId="72E124A7" w:rsidR="00914EE8" w:rsidRPr="00186FD4" w:rsidRDefault="00F87333"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Providing training</w:t>
      </w:r>
      <w:r w:rsidR="00606019" w:rsidRPr="00186FD4">
        <w:rPr>
          <w:rFonts w:ascii="Avenir Next" w:hAnsi="Avenir Next" w:cs="Calibri Light"/>
          <w:iCs/>
          <w:color w:val="000000"/>
          <w:sz w:val="20"/>
          <w:szCs w:val="20"/>
        </w:rPr>
        <w:t xml:space="preserve"> and </w:t>
      </w:r>
      <w:r w:rsidRPr="00186FD4">
        <w:rPr>
          <w:rFonts w:ascii="Avenir Next" w:hAnsi="Avenir Next" w:cs="Calibri Light"/>
          <w:iCs/>
          <w:color w:val="000000"/>
          <w:sz w:val="20"/>
          <w:szCs w:val="20"/>
        </w:rPr>
        <w:t>mentoring to the relevant members of SLTDA’s research team</w:t>
      </w:r>
      <w:r w:rsidR="00292A23" w:rsidRPr="00186FD4">
        <w:rPr>
          <w:rFonts w:ascii="Avenir Next" w:hAnsi="Avenir Next" w:cs="Calibri Light"/>
          <w:iCs/>
          <w:color w:val="000000"/>
          <w:sz w:val="20"/>
          <w:szCs w:val="20"/>
        </w:rPr>
        <w:t>.</w:t>
      </w:r>
      <w:r w:rsidRPr="00186FD4">
        <w:rPr>
          <w:rFonts w:ascii="Avenir Next" w:hAnsi="Avenir Next" w:cs="Calibri Light"/>
          <w:iCs/>
          <w:color w:val="000000"/>
          <w:sz w:val="20"/>
          <w:szCs w:val="20"/>
        </w:rPr>
        <w:t xml:space="preserve"> </w:t>
      </w:r>
    </w:p>
    <w:p w14:paraId="12633CE4" w14:textId="66475A6E" w:rsidR="00F87333" w:rsidRPr="00186FD4" w:rsidRDefault="00606019"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In the face of any unforeseen teething issues, providing guidance, support and advice to the SLTDA research team on </w:t>
      </w:r>
      <w:r w:rsidR="00F738FA" w:rsidRPr="00186FD4">
        <w:rPr>
          <w:rFonts w:ascii="Avenir Next" w:hAnsi="Avenir Next" w:cs="Calibri Light"/>
          <w:iCs/>
          <w:color w:val="000000"/>
          <w:sz w:val="20"/>
          <w:szCs w:val="20"/>
        </w:rPr>
        <w:t>the best course of action to handle</w:t>
      </w:r>
      <w:r w:rsidRPr="00186FD4">
        <w:rPr>
          <w:rFonts w:ascii="Avenir Next" w:hAnsi="Avenir Next" w:cs="Calibri Light"/>
          <w:iCs/>
          <w:color w:val="000000"/>
          <w:sz w:val="20"/>
          <w:szCs w:val="20"/>
        </w:rPr>
        <w:t xml:space="preserve"> such issues/cases</w:t>
      </w:r>
      <w:r w:rsidR="00292A23" w:rsidRPr="00186FD4">
        <w:rPr>
          <w:rFonts w:ascii="Avenir Next" w:hAnsi="Avenir Next" w:cs="Calibri Light"/>
          <w:iCs/>
          <w:color w:val="000000"/>
          <w:sz w:val="20"/>
          <w:szCs w:val="20"/>
        </w:rPr>
        <w:t>.</w:t>
      </w:r>
    </w:p>
    <w:p w14:paraId="0423A8A9" w14:textId="0C6C908F" w:rsidR="00606019" w:rsidRPr="00186FD4" w:rsidRDefault="00606019"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lastRenderedPageBreak/>
        <w:t xml:space="preserve">Monitoring the implementation of the agreed changes/recommendations and informing the same to the </w:t>
      </w:r>
      <w:r w:rsidR="00292A23" w:rsidRPr="00186FD4">
        <w:rPr>
          <w:rFonts w:ascii="Avenir Next" w:hAnsi="Avenir Next" w:cs="Calibri Light"/>
          <w:iCs/>
          <w:color w:val="000000"/>
          <w:sz w:val="20"/>
          <w:szCs w:val="20"/>
        </w:rPr>
        <w:t xml:space="preserve">MDF and </w:t>
      </w:r>
      <w:r w:rsidRPr="00186FD4">
        <w:rPr>
          <w:rFonts w:ascii="Avenir Next" w:hAnsi="Avenir Next" w:cs="Calibri Light"/>
          <w:iCs/>
          <w:color w:val="000000"/>
          <w:sz w:val="20"/>
          <w:szCs w:val="20"/>
        </w:rPr>
        <w:t>SLTDA management</w:t>
      </w:r>
      <w:r w:rsidR="00292A23" w:rsidRPr="00186FD4">
        <w:rPr>
          <w:rFonts w:ascii="Avenir Next" w:hAnsi="Avenir Next" w:cs="Calibri Light"/>
          <w:iCs/>
          <w:color w:val="000000"/>
          <w:sz w:val="20"/>
          <w:szCs w:val="20"/>
        </w:rPr>
        <w:t>.</w:t>
      </w:r>
    </w:p>
    <w:p w14:paraId="06B5C086" w14:textId="037C3C7D" w:rsidR="00DE57D7" w:rsidRPr="00186FD4" w:rsidRDefault="00606019" w:rsidP="001870D3">
      <w:pPr>
        <w:numPr>
          <w:ilvl w:val="1"/>
          <w:numId w:val="4"/>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 xml:space="preserve">Providing a </w:t>
      </w:r>
      <w:r w:rsidR="00AC31A8" w:rsidRPr="00186FD4">
        <w:rPr>
          <w:rFonts w:ascii="Avenir Next" w:hAnsi="Avenir Next" w:cs="Calibri Light"/>
          <w:iCs/>
          <w:color w:val="000000"/>
          <w:sz w:val="20"/>
          <w:szCs w:val="20"/>
        </w:rPr>
        <w:t xml:space="preserve">final report to </w:t>
      </w:r>
      <w:r w:rsidR="00292A23" w:rsidRPr="00186FD4">
        <w:rPr>
          <w:rFonts w:ascii="Avenir Next" w:hAnsi="Avenir Next" w:cs="Calibri Light"/>
          <w:iCs/>
          <w:color w:val="000000"/>
          <w:sz w:val="20"/>
          <w:szCs w:val="20"/>
        </w:rPr>
        <w:t xml:space="preserve">MDF and </w:t>
      </w:r>
      <w:r w:rsidR="00AC31A8" w:rsidRPr="00186FD4">
        <w:rPr>
          <w:rFonts w:ascii="Avenir Next" w:hAnsi="Avenir Next" w:cs="Calibri Light"/>
          <w:iCs/>
          <w:color w:val="000000"/>
          <w:sz w:val="20"/>
          <w:szCs w:val="20"/>
        </w:rPr>
        <w:t>SLTDA management on the changes being implemented, progress, lagging areas – if any</w:t>
      </w:r>
      <w:r w:rsidR="00382CC0">
        <w:rPr>
          <w:rFonts w:ascii="Avenir Next" w:hAnsi="Avenir Next" w:cs="Calibri Light"/>
          <w:iCs/>
          <w:color w:val="000000"/>
          <w:sz w:val="20"/>
          <w:szCs w:val="20"/>
        </w:rPr>
        <w:t xml:space="preserve"> -</w:t>
      </w:r>
      <w:r w:rsidR="00AC31A8" w:rsidRPr="00186FD4">
        <w:rPr>
          <w:rFonts w:ascii="Avenir Next" w:hAnsi="Avenir Next" w:cs="Calibri Light"/>
          <w:iCs/>
          <w:color w:val="000000"/>
          <w:sz w:val="20"/>
          <w:szCs w:val="20"/>
        </w:rPr>
        <w:t xml:space="preserve"> and recommendations on continuing the implementation</w:t>
      </w:r>
      <w:r w:rsidR="00292A23" w:rsidRPr="00186FD4">
        <w:rPr>
          <w:rFonts w:ascii="Avenir Next" w:hAnsi="Avenir Next" w:cs="Calibri Light"/>
          <w:iCs/>
          <w:color w:val="000000"/>
          <w:sz w:val="20"/>
          <w:szCs w:val="20"/>
        </w:rPr>
        <w:t>.</w:t>
      </w:r>
    </w:p>
    <w:p w14:paraId="5EC3D54B" w14:textId="7CD3969A" w:rsidR="00186FD4" w:rsidRDefault="00292A23" w:rsidP="001870D3">
      <w:pPr>
        <w:pStyle w:val="ListParagraph"/>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The final report should be provided by the consultant before contract end-date. Up</w:t>
      </w:r>
      <w:r w:rsidR="008201A9">
        <w:rPr>
          <w:rFonts w:ascii="Avenir Next" w:hAnsi="Avenir Next" w:cs="Calibri Light"/>
          <w:iCs/>
          <w:color w:val="000000"/>
          <w:sz w:val="20"/>
          <w:szCs w:val="20"/>
        </w:rPr>
        <w:t xml:space="preserve"> </w:t>
      </w:r>
      <w:r w:rsidRPr="00186FD4">
        <w:rPr>
          <w:rFonts w:ascii="Avenir Next" w:hAnsi="Avenir Next" w:cs="Calibri Light"/>
          <w:iCs/>
          <w:color w:val="000000"/>
          <w:sz w:val="20"/>
          <w:szCs w:val="20"/>
        </w:rPr>
        <w:t xml:space="preserve">to 60 days of work can be utilised for this. </w:t>
      </w:r>
    </w:p>
    <w:p w14:paraId="05A79AAB" w14:textId="72D46BFC" w:rsidR="00AC31A8" w:rsidRPr="00186FD4" w:rsidRDefault="00AC31A8" w:rsidP="001870D3">
      <w:pPr>
        <w:spacing w:before="120" w:after="120" w:line="240" w:lineRule="auto"/>
        <w:rPr>
          <w:rFonts w:ascii="Avenir Next" w:hAnsi="Avenir Next" w:cs="Calibri Light"/>
          <w:b/>
          <w:i/>
          <w:iCs/>
          <w:color w:val="000000"/>
          <w:sz w:val="20"/>
          <w:szCs w:val="20"/>
        </w:rPr>
      </w:pPr>
      <w:r w:rsidRPr="00186FD4">
        <w:rPr>
          <w:rFonts w:ascii="Avenir Next" w:hAnsi="Avenir Next" w:cs="Calibri Light"/>
          <w:b/>
          <w:i/>
          <w:iCs/>
          <w:color w:val="000000"/>
          <w:sz w:val="20"/>
          <w:szCs w:val="20"/>
        </w:rPr>
        <w:t>Requirements</w:t>
      </w:r>
    </w:p>
    <w:p w14:paraId="09E53843" w14:textId="5F89C097" w:rsidR="00AC31A8" w:rsidRPr="00186FD4" w:rsidRDefault="00AC31A8" w:rsidP="001870D3">
      <w:pPr>
        <w:numPr>
          <w:ilvl w:val="0"/>
          <w:numId w:val="6"/>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The consultant should have expertise in</w:t>
      </w:r>
      <w:r w:rsidR="00186FD4" w:rsidRPr="00186FD4">
        <w:rPr>
          <w:rFonts w:ascii="Avenir Next" w:hAnsi="Avenir Next" w:cs="Calibri Light"/>
          <w:iCs/>
          <w:color w:val="000000"/>
          <w:sz w:val="20"/>
          <w:szCs w:val="20"/>
        </w:rPr>
        <w:t xml:space="preserve"> </w:t>
      </w:r>
      <w:r w:rsidRPr="00186FD4">
        <w:rPr>
          <w:rFonts w:ascii="Avenir Next" w:hAnsi="Avenir Next" w:cs="Calibri Light"/>
          <w:iCs/>
          <w:color w:val="000000"/>
          <w:sz w:val="20"/>
          <w:szCs w:val="20"/>
        </w:rPr>
        <w:t xml:space="preserve">research, data </w:t>
      </w:r>
      <w:r w:rsidR="008201A9">
        <w:rPr>
          <w:rFonts w:ascii="Avenir Next" w:hAnsi="Avenir Next" w:cs="Calibri Light"/>
          <w:iCs/>
          <w:color w:val="000000"/>
          <w:sz w:val="20"/>
          <w:szCs w:val="20"/>
        </w:rPr>
        <w:t xml:space="preserve">collection, data </w:t>
      </w:r>
      <w:r w:rsidRPr="00186FD4">
        <w:rPr>
          <w:rFonts w:ascii="Avenir Next" w:hAnsi="Avenir Next" w:cs="Calibri Light"/>
          <w:iCs/>
          <w:color w:val="000000"/>
          <w:sz w:val="20"/>
          <w:szCs w:val="20"/>
        </w:rPr>
        <w:t>analysis and</w:t>
      </w:r>
      <w:r w:rsidR="00186FD4" w:rsidRPr="00186FD4">
        <w:rPr>
          <w:rFonts w:ascii="Avenir Next" w:hAnsi="Avenir Next" w:cs="Calibri Light"/>
          <w:iCs/>
          <w:color w:val="000000"/>
          <w:sz w:val="20"/>
          <w:szCs w:val="20"/>
        </w:rPr>
        <w:t>/or</w:t>
      </w:r>
      <w:r w:rsidRPr="00186FD4">
        <w:rPr>
          <w:rFonts w:ascii="Avenir Next" w:hAnsi="Avenir Next" w:cs="Calibri Light"/>
          <w:iCs/>
          <w:color w:val="000000"/>
          <w:sz w:val="20"/>
          <w:szCs w:val="20"/>
        </w:rPr>
        <w:t xml:space="preserve"> visualization – with</w:t>
      </w:r>
      <w:r w:rsidR="001D1B60" w:rsidRPr="00186FD4">
        <w:rPr>
          <w:rFonts w:ascii="Avenir Next" w:hAnsi="Avenir Next" w:cs="Calibri Light"/>
          <w:iCs/>
          <w:color w:val="000000"/>
          <w:sz w:val="20"/>
          <w:szCs w:val="20"/>
        </w:rPr>
        <w:t xml:space="preserve"> ideally</w:t>
      </w:r>
      <w:r w:rsidRPr="00186FD4">
        <w:rPr>
          <w:rFonts w:ascii="Avenir Next" w:hAnsi="Avenir Next" w:cs="Calibri Light"/>
          <w:iCs/>
          <w:color w:val="000000"/>
          <w:sz w:val="20"/>
          <w:szCs w:val="20"/>
        </w:rPr>
        <w:t xml:space="preserve"> at least 8 to 10 years of experience in tourism research</w:t>
      </w:r>
      <w:r w:rsidR="00186FD4" w:rsidRPr="00186FD4">
        <w:rPr>
          <w:rFonts w:ascii="Avenir Next" w:hAnsi="Avenir Next" w:cs="Calibri Light"/>
          <w:iCs/>
          <w:color w:val="000000"/>
          <w:sz w:val="20"/>
          <w:szCs w:val="20"/>
        </w:rPr>
        <w:t>, analysis</w:t>
      </w:r>
      <w:r w:rsidRPr="00186FD4">
        <w:rPr>
          <w:rFonts w:ascii="Avenir Next" w:hAnsi="Avenir Next" w:cs="Calibri Light"/>
          <w:iCs/>
          <w:color w:val="000000"/>
          <w:sz w:val="20"/>
          <w:szCs w:val="20"/>
        </w:rPr>
        <w:t xml:space="preserve"> and </w:t>
      </w:r>
      <w:r w:rsidR="00186FD4" w:rsidRPr="00186FD4">
        <w:rPr>
          <w:rFonts w:ascii="Avenir Next" w:hAnsi="Avenir Next" w:cs="Calibri Light"/>
          <w:iCs/>
          <w:color w:val="000000"/>
          <w:sz w:val="20"/>
          <w:szCs w:val="20"/>
        </w:rPr>
        <w:t>strategy</w:t>
      </w:r>
      <w:r w:rsidRPr="00186FD4">
        <w:rPr>
          <w:rFonts w:ascii="Avenir Next" w:hAnsi="Avenir Next" w:cs="Calibri Light"/>
          <w:iCs/>
          <w:color w:val="000000"/>
          <w:sz w:val="20"/>
          <w:szCs w:val="20"/>
        </w:rPr>
        <w:t>-related roles</w:t>
      </w:r>
      <w:r w:rsidR="00186FD4" w:rsidRPr="00186FD4">
        <w:rPr>
          <w:rFonts w:ascii="Avenir Next" w:hAnsi="Avenir Next" w:cs="Calibri Light"/>
          <w:iCs/>
          <w:color w:val="000000"/>
          <w:sz w:val="20"/>
          <w:szCs w:val="20"/>
        </w:rPr>
        <w:t>.</w:t>
      </w:r>
    </w:p>
    <w:p w14:paraId="39AC2746" w14:textId="2A2774BA" w:rsidR="0012008D" w:rsidRPr="00186FD4" w:rsidRDefault="0012008D" w:rsidP="001870D3">
      <w:pPr>
        <w:numPr>
          <w:ilvl w:val="0"/>
          <w:numId w:val="6"/>
        </w:numPr>
        <w:spacing w:before="120" w:after="120" w:line="240" w:lineRule="auto"/>
        <w:rPr>
          <w:rFonts w:ascii="Avenir Next" w:hAnsi="Avenir Next" w:cs="Calibri Light"/>
          <w:iCs/>
          <w:color w:val="000000"/>
          <w:sz w:val="20"/>
          <w:szCs w:val="20"/>
        </w:rPr>
      </w:pPr>
      <w:bookmarkStart w:id="0" w:name="_GoBack"/>
      <w:bookmarkEnd w:id="0"/>
      <w:r w:rsidRPr="00186FD4">
        <w:rPr>
          <w:rFonts w:ascii="Avenir Next" w:hAnsi="Avenir Next" w:cs="Calibri Light"/>
          <w:iCs/>
          <w:color w:val="000000"/>
          <w:sz w:val="20"/>
          <w:szCs w:val="20"/>
        </w:rPr>
        <w:t>An understanding of new and emerging research methods</w:t>
      </w:r>
      <w:r w:rsidR="00186FD4" w:rsidRPr="00186FD4">
        <w:rPr>
          <w:rFonts w:ascii="Avenir Next" w:hAnsi="Avenir Next" w:cs="Calibri Light"/>
          <w:iCs/>
          <w:color w:val="000000"/>
          <w:sz w:val="20"/>
          <w:szCs w:val="20"/>
        </w:rPr>
        <w:t xml:space="preserve"> in tourism </w:t>
      </w:r>
      <w:r w:rsidRPr="00186FD4">
        <w:rPr>
          <w:rFonts w:ascii="Avenir Next" w:hAnsi="Avenir Next" w:cs="Calibri Light"/>
          <w:iCs/>
          <w:color w:val="000000"/>
          <w:sz w:val="20"/>
          <w:szCs w:val="20"/>
        </w:rPr>
        <w:t>will be an added advantage</w:t>
      </w:r>
      <w:r w:rsidR="00186FD4" w:rsidRPr="00186FD4">
        <w:rPr>
          <w:rFonts w:ascii="Avenir Next" w:hAnsi="Avenir Next" w:cs="Calibri Light"/>
          <w:iCs/>
          <w:color w:val="000000"/>
          <w:sz w:val="20"/>
          <w:szCs w:val="20"/>
        </w:rPr>
        <w:t>.</w:t>
      </w:r>
    </w:p>
    <w:p w14:paraId="64125B7E" w14:textId="17979DD8" w:rsidR="0012008D" w:rsidRPr="00186FD4" w:rsidRDefault="00AC31A8" w:rsidP="001870D3">
      <w:pPr>
        <w:numPr>
          <w:ilvl w:val="0"/>
          <w:numId w:val="6"/>
        </w:numPr>
        <w:spacing w:before="120" w:after="120" w:line="240" w:lineRule="auto"/>
        <w:rPr>
          <w:rFonts w:ascii="Avenir Next" w:hAnsi="Avenir Next" w:cs="Calibri Light"/>
          <w:iCs/>
          <w:color w:val="000000"/>
          <w:sz w:val="20"/>
          <w:szCs w:val="20"/>
        </w:rPr>
      </w:pPr>
      <w:r w:rsidRPr="00186FD4">
        <w:rPr>
          <w:rFonts w:ascii="Avenir Next" w:hAnsi="Avenir Next" w:cs="Calibri Light"/>
          <w:iCs/>
          <w:color w:val="000000"/>
          <w:sz w:val="20"/>
          <w:szCs w:val="20"/>
        </w:rPr>
        <w:t>Excellent communication and people skills</w:t>
      </w:r>
      <w:r w:rsidR="00186FD4" w:rsidRPr="00186FD4">
        <w:rPr>
          <w:rFonts w:ascii="Avenir Next" w:hAnsi="Avenir Next" w:cs="Calibri Light"/>
          <w:iCs/>
          <w:color w:val="000000"/>
          <w:sz w:val="20"/>
          <w:szCs w:val="20"/>
        </w:rPr>
        <w:t>. The candidate should be able to work effectively with SLTDA staff and international counterparts.</w:t>
      </w:r>
    </w:p>
    <w:p w14:paraId="03E9DB73" w14:textId="51C352C9" w:rsidR="00155A19" w:rsidRPr="002D6DF1" w:rsidRDefault="1FAAEEE3" w:rsidP="1FAAEEE3">
      <w:pPr>
        <w:numPr>
          <w:ilvl w:val="0"/>
          <w:numId w:val="6"/>
        </w:numPr>
        <w:spacing w:before="120" w:after="120" w:line="240" w:lineRule="auto"/>
        <w:rPr>
          <w:rFonts w:ascii="Avenir Next" w:hAnsi="Avenir Next" w:cs="Calibri Light"/>
          <w:color w:val="000000" w:themeColor="text1"/>
          <w:sz w:val="20"/>
          <w:szCs w:val="20"/>
        </w:rPr>
      </w:pPr>
      <w:r w:rsidRPr="1FAAEEE3">
        <w:rPr>
          <w:rFonts w:ascii="Avenir Next" w:hAnsi="Avenir Next" w:cs="Calibri Light"/>
          <w:color w:val="000000" w:themeColor="text1"/>
          <w:sz w:val="20"/>
          <w:szCs w:val="20"/>
        </w:rPr>
        <w:t>The ability to work independently and efficiently, including managing time according to tight deadlines while maintaining product quality.</w:t>
      </w:r>
    </w:p>
    <w:p w14:paraId="5B8732B5" w14:textId="562A9B48" w:rsidR="00155A19" w:rsidRPr="002D6DF1" w:rsidRDefault="1FAAEEE3" w:rsidP="1FAAEEE3">
      <w:pPr>
        <w:numPr>
          <w:ilvl w:val="0"/>
          <w:numId w:val="6"/>
        </w:numPr>
        <w:spacing w:before="120" w:after="120" w:line="240" w:lineRule="auto"/>
        <w:rPr>
          <w:color w:val="000000" w:themeColor="text1"/>
          <w:sz w:val="20"/>
          <w:szCs w:val="20"/>
        </w:rPr>
      </w:pPr>
      <w:r w:rsidRPr="1FAAEEE3">
        <w:rPr>
          <w:rFonts w:ascii="Avenir Next" w:hAnsi="Avenir Next" w:cs="Calibri Light"/>
          <w:color w:val="000000" w:themeColor="text1"/>
          <w:sz w:val="20"/>
          <w:szCs w:val="20"/>
        </w:rPr>
        <w:t>Excellent English language writing and speaking skills.</w:t>
      </w:r>
    </w:p>
    <w:p w14:paraId="5DDB3F17" w14:textId="77777777" w:rsidR="00584973" w:rsidRPr="00731507" w:rsidRDefault="00584973" w:rsidP="00731507">
      <w:pPr>
        <w:pStyle w:val="ListParagraph"/>
        <w:spacing w:before="120" w:after="120" w:line="240" w:lineRule="auto"/>
        <w:ind w:left="714"/>
        <w:contextualSpacing w:val="0"/>
        <w:jc w:val="both"/>
        <w:rPr>
          <w:rFonts w:ascii="Avenir Next" w:eastAsia="MS Mincho" w:hAnsi="Avenir Next" w:cs="Calibri Light"/>
          <w:color w:val="000000"/>
          <w:sz w:val="4"/>
          <w:szCs w:val="4"/>
          <w:lang w:eastAsia="en-AU"/>
        </w:rPr>
      </w:pPr>
    </w:p>
    <w:sectPr w:rsidR="00584973" w:rsidRPr="00731507" w:rsidSect="00892D72">
      <w:headerReference w:type="default" r:id="rId11"/>
      <w:footerReference w:type="default" r:id="rId12"/>
      <w:pgSz w:w="12240" w:h="15840"/>
      <w:pgMar w:top="1530" w:right="1080" w:bottom="117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1079" w14:textId="77777777" w:rsidR="00081CF8" w:rsidRDefault="00081CF8" w:rsidP="00F7485D">
      <w:pPr>
        <w:spacing w:after="0" w:line="240" w:lineRule="auto"/>
      </w:pPr>
      <w:r>
        <w:separator/>
      </w:r>
    </w:p>
  </w:endnote>
  <w:endnote w:type="continuationSeparator" w:id="0">
    <w:p w14:paraId="65A1B703" w14:textId="77777777" w:rsidR="00081CF8" w:rsidRDefault="00081CF8" w:rsidP="00F7485D">
      <w:pPr>
        <w:spacing w:after="0" w:line="240" w:lineRule="auto"/>
      </w:pPr>
      <w:r>
        <w:continuationSeparator/>
      </w:r>
    </w:p>
  </w:endnote>
  <w:endnote w:type="continuationNotice" w:id="1">
    <w:p w14:paraId="229CF8E9" w14:textId="77777777" w:rsidR="00081CF8" w:rsidRDefault="00081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44D3" w14:textId="77777777" w:rsidR="001D1B60" w:rsidRDefault="001D1B60">
    <w:pPr>
      <w:pStyle w:val="Footer"/>
    </w:pPr>
    <w:r>
      <w:rPr>
        <w:noProof/>
      </w:rPr>
      <w:tab/>
    </w:r>
    <w:r>
      <w:rPr>
        <w:noProof/>
      </w:rPr>
      <w:tab/>
    </w:r>
    <w:r w:rsidR="00AE2A63" w:rsidRPr="00960962">
      <w:rPr>
        <w:noProof/>
        <w:lang w:val="en-US" w:eastAsia="en-US"/>
      </w:rPr>
      <w:drawing>
        <wp:inline distT="0" distB="0" distL="0" distR="0" wp14:anchorId="412F0A17" wp14:editId="231242EE">
          <wp:extent cx="980440" cy="394335"/>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94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D9A4" w14:textId="77777777" w:rsidR="00081CF8" w:rsidRDefault="00081CF8" w:rsidP="00F7485D">
      <w:pPr>
        <w:spacing w:after="0" w:line="240" w:lineRule="auto"/>
      </w:pPr>
      <w:r>
        <w:separator/>
      </w:r>
    </w:p>
  </w:footnote>
  <w:footnote w:type="continuationSeparator" w:id="0">
    <w:p w14:paraId="66C686AA" w14:textId="77777777" w:rsidR="00081CF8" w:rsidRDefault="00081CF8" w:rsidP="00F7485D">
      <w:pPr>
        <w:spacing w:after="0" w:line="240" w:lineRule="auto"/>
      </w:pPr>
      <w:r>
        <w:continuationSeparator/>
      </w:r>
    </w:p>
  </w:footnote>
  <w:footnote w:type="continuationNotice" w:id="1">
    <w:p w14:paraId="66572EEE" w14:textId="77777777" w:rsidR="00081CF8" w:rsidRDefault="00081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F81A" w14:textId="77777777" w:rsidR="001D1B60" w:rsidRDefault="00AE2A63" w:rsidP="00F7485D">
    <w:pPr>
      <w:pStyle w:val="Header"/>
      <w:jc w:val="right"/>
    </w:pPr>
    <w:r>
      <w:rPr>
        <w:noProof/>
        <w:lang w:val="en-US" w:eastAsia="en-US"/>
      </w:rPr>
      <w:drawing>
        <wp:anchor distT="0" distB="0" distL="114300" distR="114300" simplePos="0" relativeHeight="251658240" behindDoc="0" locked="0" layoutInCell="1" allowOverlap="1" wp14:anchorId="214A01F6" wp14:editId="4B173910">
          <wp:simplePos x="0" y="0"/>
          <wp:positionH relativeFrom="margin">
            <wp:align>right</wp:align>
          </wp:positionH>
          <wp:positionV relativeFrom="paragraph">
            <wp:posOffset>-123825</wp:posOffset>
          </wp:positionV>
          <wp:extent cx="789940" cy="73596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B6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1A69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cs="Times New Roman" w:hint="default"/>
        <w:b w:val="0"/>
        <w:i w:val="0"/>
        <w:caps w:val="0"/>
        <w:strike w:val="0"/>
        <w:dstrike w:val="0"/>
        <w:vanish w:val="0"/>
        <w:color w:val="003867"/>
        <w:position w:val="3"/>
        <w:sz w:val="22"/>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81235"/>
    <w:multiLevelType w:val="hybridMultilevel"/>
    <w:tmpl w:val="BAB6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37BC"/>
    <w:multiLevelType w:val="hybridMultilevel"/>
    <w:tmpl w:val="5FB8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A0D6F"/>
    <w:multiLevelType w:val="hybridMultilevel"/>
    <w:tmpl w:val="6E0E78BC"/>
    <w:lvl w:ilvl="0" w:tplc="4B62752C">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84EEC"/>
    <w:multiLevelType w:val="hybridMultilevel"/>
    <w:tmpl w:val="BAB6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11A77"/>
    <w:multiLevelType w:val="hybridMultilevel"/>
    <w:tmpl w:val="F9887ECA"/>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0NDY1MTW2sDQ2MzFQ0lEKTi0uzszPAykwrAUAZ7xM/iwAAAA="/>
  </w:docVars>
  <w:rsids>
    <w:rsidRoot w:val="004B2442"/>
    <w:rsid w:val="00000C64"/>
    <w:rsid w:val="00011002"/>
    <w:rsid w:val="00024D90"/>
    <w:rsid w:val="000426C9"/>
    <w:rsid w:val="00081CF8"/>
    <w:rsid w:val="00082F98"/>
    <w:rsid w:val="000B294D"/>
    <w:rsid w:val="000B65F1"/>
    <w:rsid w:val="000C1D41"/>
    <w:rsid w:val="000D0542"/>
    <w:rsid w:val="000D0E96"/>
    <w:rsid w:val="000D571F"/>
    <w:rsid w:val="000F4A31"/>
    <w:rsid w:val="00110E2E"/>
    <w:rsid w:val="0012008D"/>
    <w:rsid w:val="00125A30"/>
    <w:rsid w:val="00126449"/>
    <w:rsid w:val="00131CB9"/>
    <w:rsid w:val="00143BB4"/>
    <w:rsid w:val="001458A6"/>
    <w:rsid w:val="00155A19"/>
    <w:rsid w:val="001605E0"/>
    <w:rsid w:val="00164355"/>
    <w:rsid w:val="00165A79"/>
    <w:rsid w:val="00170840"/>
    <w:rsid w:val="0017206D"/>
    <w:rsid w:val="001847E6"/>
    <w:rsid w:val="001852BF"/>
    <w:rsid w:val="00186FD4"/>
    <w:rsid w:val="001870D3"/>
    <w:rsid w:val="00192124"/>
    <w:rsid w:val="00192CD9"/>
    <w:rsid w:val="00194E84"/>
    <w:rsid w:val="0019783C"/>
    <w:rsid w:val="001A27CD"/>
    <w:rsid w:val="001B142D"/>
    <w:rsid w:val="001B5F17"/>
    <w:rsid w:val="001C0A7B"/>
    <w:rsid w:val="001C1B3C"/>
    <w:rsid w:val="001D1B60"/>
    <w:rsid w:val="00200EAA"/>
    <w:rsid w:val="00204D46"/>
    <w:rsid w:val="0021065E"/>
    <w:rsid w:val="00211298"/>
    <w:rsid w:val="002152AD"/>
    <w:rsid w:val="002274E7"/>
    <w:rsid w:val="00236360"/>
    <w:rsid w:val="00236B6F"/>
    <w:rsid w:val="002453AF"/>
    <w:rsid w:val="00292A23"/>
    <w:rsid w:val="002B1E4D"/>
    <w:rsid w:val="002B4A02"/>
    <w:rsid w:val="002D6DF1"/>
    <w:rsid w:val="002E2C5E"/>
    <w:rsid w:val="002E35BD"/>
    <w:rsid w:val="002E6DCB"/>
    <w:rsid w:val="002E7B7C"/>
    <w:rsid w:val="002F2726"/>
    <w:rsid w:val="003317A2"/>
    <w:rsid w:val="00332E67"/>
    <w:rsid w:val="0034340F"/>
    <w:rsid w:val="00362CF5"/>
    <w:rsid w:val="00380ADD"/>
    <w:rsid w:val="00382CC0"/>
    <w:rsid w:val="003978B0"/>
    <w:rsid w:val="003A11F6"/>
    <w:rsid w:val="003A4704"/>
    <w:rsid w:val="003A67F9"/>
    <w:rsid w:val="003D040E"/>
    <w:rsid w:val="00402736"/>
    <w:rsid w:val="004208EC"/>
    <w:rsid w:val="00421821"/>
    <w:rsid w:val="00430C88"/>
    <w:rsid w:val="0043260E"/>
    <w:rsid w:val="004346C2"/>
    <w:rsid w:val="00446E6E"/>
    <w:rsid w:val="004534ED"/>
    <w:rsid w:val="004745DB"/>
    <w:rsid w:val="00486EB0"/>
    <w:rsid w:val="00495254"/>
    <w:rsid w:val="004B2442"/>
    <w:rsid w:val="004F4BDC"/>
    <w:rsid w:val="004F4E9D"/>
    <w:rsid w:val="004F79FE"/>
    <w:rsid w:val="00526784"/>
    <w:rsid w:val="005329BD"/>
    <w:rsid w:val="0053775C"/>
    <w:rsid w:val="00545570"/>
    <w:rsid w:val="00546582"/>
    <w:rsid w:val="005516D6"/>
    <w:rsid w:val="00553824"/>
    <w:rsid w:val="00553C25"/>
    <w:rsid w:val="00554A24"/>
    <w:rsid w:val="0056055E"/>
    <w:rsid w:val="0057572D"/>
    <w:rsid w:val="00576501"/>
    <w:rsid w:val="0058396D"/>
    <w:rsid w:val="00584973"/>
    <w:rsid w:val="00593880"/>
    <w:rsid w:val="00595C1F"/>
    <w:rsid w:val="005B7509"/>
    <w:rsid w:val="005D1EA7"/>
    <w:rsid w:val="005D36DF"/>
    <w:rsid w:val="005E0EE9"/>
    <w:rsid w:val="005E2264"/>
    <w:rsid w:val="005E2475"/>
    <w:rsid w:val="00603A97"/>
    <w:rsid w:val="00606019"/>
    <w:rsid w:val="00614CE1"/>
    <w:rsid w:val="006234AE"/>
    <w:rsid w:val="00625E87"/>
    <w:rsid w:val="00630DED"/>
    <w:rsid w:val="00645EF9"/>
    <w:rsid w:val="00693CE1"/>
    <w:rsid w:val="006A09AA"/>
    <w:rsid w:val="006A6A2C"/>
    <w:rsid w:val="006D51D4"/>
    <w:rsid w:val="006D5E63"/>
    <w:rsid w:val="006F1C55"/>
    <w:rsid w:val="006F2A9C"/>
    <w:rsid w:val="006F469D"/>
    <w:rsid w:val="00731507"/>
    <w:rsid w:val="007325EE"/>
    <w:rsid w:val="00736171"/>
    <w:rsid w:val="00752487"/>
    <w:rsid w:val="00772528"/>
    <w:rsid w:val="00773DAF"/>
    <w:rsid w:val="00774A56"/>
    <w:rsid w:val="00775D43"/>
    <w:rsid w:val="007830E1"/>
    <w:rsid w:val="007960AF"/>
    <w:rsid w:val="007A7917"/>
    <w:rsid w:val="007A792E"/>
    <w:rsid w:val="007B0204"/>
    <w:rsid w:val="007C0D6A"/>
    <w:rsid w:val="007D1AEE"/>
    <w:rsid w:val="007D1CD5"/>
    <w:rsid w:val="007D40FD"/>
    <w:rsid w:val="007F562F"/>
    <w:rsid w:val="007F7534"/>
    <w:rsid w:val="008103CD"/>
    <w:rsid w:val="00814ACB"/>
    <w:rsid w:val="008201A9"/>
    <w:rsid w:val="00852033"/>
    <w:rsid w:val="00872A2B"/>
    <w:rsid w:val="00877AD2"/>
    <w:rsid w:val="00883049"/>
    <w:rsid w:val="00892D72"/>
    <w:rsid w:val="008968B1"/>
    <w:rsid w:val="008A385E"/>
    <w:rsid w:val="008A7633"/>
    <w:rsid w:val="008B442A"/>
    <w:rsid w:val="008B5270"/>
    <w:rsid w:val="008C6F5E"/>
    <w:rsid w:val="008D7489"/>
    <w:rsid w:val="008D79E2"/>
    <w:rsid w:val="008D7B1F"/>
    <w:rsid w:val="008E059C"/>
    <w:rsid w:val="008E24B8"/>
    <w:rsid w:val="008F7420"/>
    <w:rsid w:val="0090292B"/>
    <w:rsid w:val="00902983"/>
    <w:rsid w:val="00907F89"/>
    <w:rsid w:val="00914EE8"/>
    <w:rsid w:val="00916B56"/>
    <w:rsid w:val="009231FA"/>
    <w:rsid w:val="009244FA"/>
    <w:rsid w:val="0093212A"/>
    <w:rsid w:val="00955F64"/>
    <w:rsid w:val="00964092"/>
    <w:rsid w:val="009655EE"/>
    <w:rsid w:val="00986A11"/>
    <w:rsid w:val="0099387A"/>
    <w:rsid w:val="00995088"/>
    <w:rsid w:val="009B313B"/>
    <w:rsid w:val="009B32E8"/>
    <w:rsid w:val="009D235F"/>
    <w:rsid w:val="009D3C14"/>
    <w:rsid w:val="009E3B45"/>
    <w:rsid w:val="009F7ED3"/>
    <w:rsid w:val="00A16497"/>
    <w:rsid w:val="00A165E7"/>
    <w:rsid w:val="00A31A8C"/>
    <w:rsid w:val="00A35856"/>
    <w:rsid w:val="00A80489"/>
    <w:rsid w:val="00A827A3"/>
    <w:rsid w:val="00A82AC3"/>
    <w:rsid w:val="00A8420C"/>
    <w:rsid w:val="00AA1C82"/>
    <w:rsid w:val="00AA69CA"/>
    <w:rsid w:val="00AC22B9"/>
    <w:rsid w:val="00AC31A8"/>
    <w:rsid w:val="00AE2A63"/>
    <w:rsid w:val="00AE7A14"/>
    <w:rsid w:val="00AF437B"/>
    <w:rsid w:val="00B047F0"/>
    <w:rsid w:val="00B16907"/>
    <w:rsid w:val="00B17040"/>
    <w:rsid w:val="00B2633B"/>
    <w:rsid w:val="00B4123C"/>
    <w:rsid w:val="00B53409"/>
    <w:rsid w:val="00B65C44"/>
    <w:rsid w:val="00B75920"/>
    <w:rsid w:val="00B877B6"/>
    <w:rsid w:val="00B91096"/>
    <w:rsid w:val="00B976D5"/>
    <w:rsid w:val="00BA1546"/>
    <w:rsid w:val="00BA58BF"/>
    <w:rsid w:val="00BF08A7"/>
    <w:rsid w:val="00BF0A3F"/>
    <w:rsid w:val="00C166B3"/>
    <w:rsid w:val="00C43227"/>
    <w:rsid w:val="00C462E5"/>
    <w:rsid w:val="00C537A1"/>
    <w:rsid w:val="00C5444B"/>
    <w:rsid w:val="00C6386D"/>
    <w:rsid w:val="00C658F4"/>
    <w:rsid w:val="00C67543"/>
    <w:rsid w:val="00C67A43"/>
    <w:rsid w:val="00C93E2B"/>
    <w:rsid w:val="00CB3BAF"/>
    <w:rsid w:val="00CB65A2"/>
    <w:rsid w:val="00CC064B"/>
    <w:rsid w:val="00CD6EBF"/>
    <w:rsid w:val="00CE525A"/>
    <w:rsid w:val="00CF1191"/>
    <w:rsid w:val="00CF60FA"/>
    <w:rsid w:val="00D1214D"/>
    <w:rsid w:val="00D20EBC"/>
    <w:rsid w:val="00D2356F"/>
    <w:rsid w:val="00D31824"/>
    <w:rsid w:val="00D74698"/>
    <w:rsid w:val="00D806B7"/>
    <w:rsid w:val="00D83F17"/>
    <w:rsid w:val="00D85E5E"/>
    <w:rsid w:val="00D9129A"/>
    <w:rsid w:val="00D91EA5"/>
    <w:rsid w:val="00DA0562"/>
    <w:rsid w:val="00DA7239"/>
    <w:rsid w:val="00DB13AB"/>
    <w:rsid w:val="00DB17D5"/>
    <w:rsid w:val="00DB42EC"/>
    <w:rsid w:val="00DB6397"/>
    <w:rsid w:val="00DB6B88"/>
    <w:rsid w:val="00DD0A3F"/>
    <w:rsid w:val="00DE4CFC"/>
    <w:rsid w:val="00DE57D7"/>
    <w:rsid w:val="00E02396"/>
    <w:rsid w:val="00E23FA9"/>
    <w:rsid w:val="00E24824"/>
    <w:rsid w:val="00E37946"/>
    <w:rsid w:val="00E701E3"/>
    <w:rsid w:val="00E800FA"/>
    <w:rsid w:val="00EA06FB"/>
    <w:rsid w:val="00EB5CC4"/>
    <w:rsid w:val="00EB64F8"/>
    <w:rsid w:val="00EC0ED4"/>
    <w:rsid w:val="00EE2E72"/>
    <w:rsid w:val="00EE56AB"/>
    <w:rsid w:val="00F04C8E"/>
    <w:rsid w:val="00F2019A"/>
    <w:rsid w:val="00F23856"/>
    <w:rsid w:val="00F456F4"/>
    <w:rsid w:val="00F6599E"/>
    <w:rsid w:val="00F708E7"/>
    <w:rsid w:val="00F738FA"/>
    <w:rsid w:val="00F7485D"/>
    <w:rsid w:val="00F87333"/>
    <w:rsid w:val="00F917A8"/>
    <w:rsid w:val="00F96B74"/>
    <w:rsid w:val="00FA4FE4"/>
    <w:rsid w:val="00FA6508"/>
    <w:rsid w:val="00FB4E5B"/>
    <w:rsid w:val="00FC0B35"/>
    <w:rsid w:val="00FD34D9"/>
    <w:rsid w:val="1FAAEE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48C246"/>
  <w15:chartTrackingRefBased/>
  <w15:docId w15:val="{004C64C7-F10A-4419-B96B-8192C4ED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AU" w:eastAsia="en-AU"/>
    </w:rPr>
  </w:style>
  <w:style w:type="paragraph" w:styleId="Heading1">
    <w:name w:val="heading 1"/>
    <w:basedOn w:val="Normal"/>
    <w:next w:val="Normal"/>
    <w:link w:val="Heading1Char"/>
    <w:uiPriority w:val="9"/>
    <w:qFormat/>
    <w:rsid w:val="000C1D41"/>
    <w:pPr>
      <w:keepNext/>
      <w:numPr>
        <w:numId w:val="1"/>
      </w:numPr>
      <w:spacing w:before="240" w:after="60" w:line="240" w:lineRule="auto"/>
      <w:outlineLvl w:val="0"/>
    </w:pPr>
    <w:rPr>
      <w:rFonts w:ascii="Cambria" w:eastAsia="MS Gothic" w:hAnsi="Cambria"/>
      <w:b/>
      <w:bCs/>
      <w:kern w:val="32"/>
      <w:sz w:val="32"/>
      <w:szCs w:val="32"/>
      <w:lang w:val="en-US" w:eastAsia="en-US"/>
    </w:rPr>
  </w:style>
  <w:style w:type="paragraph" w:styleId="Heading2">
    <w:name w:val="heading 2"/>
    <w:basedOn w:val="Normal"/>
    <w:next w:val="Normal"/>
    <w:link w:val="Heading2Char"/>
    <w:uiPriority w:val="9"/>
    <w:qFormat/>
    <w:rsid w:val="00614CE1"/>
    <w:pPr>
      <w:keepNext/>
      <w:spacing w:before="240" w:after="60" w:line="360" w:lineRule="auto"/>
      <w:outlineLvl w:val="1"/>
    </w:pPr>
    <w:rPr>
      <w:rFonts w:ascii="Arial Narrow" w:eastAsia="Cambria" w:hAnsi="Arial Narrow"/>
      <w:b/>
      <w:color w:val="003366"/>
      <w:sz w:val="36"/>
      <w:szCs w:val="28"/>
      <w:lang w:val="en-US" w:eastAsia="en-US"/>
    </w:rPr>
  </w:style>
  <w:style w:type="paragraph" w:styleId="Heading3">
    <w:name w:val="heading 3"/>
    <w:basedOn w:val="Normal"/>
    <w:next w:val="Normal"/>
    <w:link w:val="Heading3Char"/>
    <w:uiPriority w:val="9"/>
    <w:qFormat/>
    <w:rsid w:val="000C1D41"/>
    <w:pPr>
      <w:keepNext/>
      <w:numPr>
        <w:ilvl w:val="2"/>
        <w:numId w:val="1"/>
      </w:numPr>
      <w:spacing w:before="240" w:after="60" w:line="240" w:lineRule="auto"/>
      <w:outlineLvl w:val="2"/>
    </w:pPr>
    <w:rPr>
      <w:rFonts w:ascii="Cambria" w:eastAsia="MS Gothic" w:hAnsi="Cambria"/>
      <w:b/>
      <w:bCs/>
      <w:sz w:val="26"/>
      <w:szCs w:val="26"/>
      <w:lang w:val="en-US" w:eastAsia="en-US"/>
    </w:rPr>
  </w:style>
  <w:style w:type="paragraph" w:styleId="Heading4">
    <w:name w:val="heading 4"/>
    <w:basedOn w:val="Normal"/>
    <w:next w:val="Normal"/>
    <w:link w:val="Heading4Char"/>
    <w:uiPriority w:val="9"/>
    <w:qFormat/>
    <w:rsid w:val="00DA7239"/>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0C1D41"/>
    <w:pPr>
      <w:numPr>
        <w:ilvl w:val="4"/>
        <w:numId w:val="1"/>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0C1D41"/>
    <w:pPr>
      <w:numPr>
        <w:ilvl w:val="5"/>
        <w:numId w:val="1"/>
      </w:numPr>
      <w:spacing w:before="240" w:after="60" w:line="240" w:lineRule="auto"/>
      <w:outlineLvl w:val="5"/>
    </w:pPr>
    <w:rPr>
      <w:rFonts w:ascii="Times New Roman" w:eastAsia="Times New Roman" w:hAnsi="Times New Roman"/>
      <w:b/>
      <w:bCs/>
      <w:lang w:val="en-US" w:eastAsia="en-US"/>
    </w:rPr>
  </w:style>
  <w:style w:type="paragraph" w:styleId="Heading7">
    <w:name w:val="heading 7"/>
    <w:basedOn w:val="Normal"/>
    <w:next w:val="Normal"/>
    <w:link w:val="Heading7Char"/>
    <w:uiPriority w:val="9"/>
    <w:qFormat/>
    <w:rsid w:val="000C1D41"/>
    <w:pPr>
      <w:numPr>
        <w:ilvl w:val="6"/>
        <w:numId w:val="1"/>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qFormat/>
    <w:rsid w:val="000C1D41"/>
    <w:pPr>
      <w:numPr>
        <w:ilvl w:val="7"/>
        <w:numId w:val="1"/>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qFormat/>
    <w:rsid w:val="000C1D41"/>
    <w:pPr>
      <w:numPr>
        <w:ilvl w:val="8"/>
        <w:numId w:val="1"/>
      </w:numPr>
      <w:spacing w:before="240" w:after="60" w:line="240" w:lineRule="auto"/>
      <w:outlineLvl w:val="8"/>
    </w:pPr>
    <w:rPr>
      <w:rFonts w:ascii="Cambria" w:eastAsia="MS Gothic"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442"/>
    <w:pPr>
      <w:autoSpaceDE w:val="0"/>
      <w:autoSpaceDN w:val="0"/>
      <w:adjustRightInd w:val="0"/>
    </w:pPr>
    <w:rPr>
      <w:rFonts w:ascii="Times New Roman" w:hAnsi="Times New Roman"/>
      <w:color w:val="000000"/>
      <w:sz w:val="24"/>
      <w:szCs w:val="24"/>
      <w:lang w:val="en-AU" w:eastAsia="en-AU"/>
    </w:rPr>
  </w:style>
  <w:style w:type="paragraph" w:styleId="BodyText">
    <w:name w:val="Body Text"/>
    <w:basedOn w:val="Normal"/>
    <w:link w:val="BodyTextChar"/>
    <w:rsid w:val="004B2442"/>
    <w:pPr>
      <w:overflowPunct w:val="0"/>
      <w:autoSpaceDE w:val="0"/>
      <w:autoSpaceDN w:val="0"/>
      <w:adjustRightInd w:val="0"/>
      <w:spacing w:after="0" w:line="240" w:lineRule="auto"/>
      <w:jc w:val="both"/>
      <w:textAlignment w:val="baseline"/>
    </w:pPr>
    <w:rPr>
      <w:rFonts w:ascii="Times New Roman" w:eastAsia="Times New Roman" w:hAnsi="Times New Roman"/>
      <w:color w:val="FF0000"/>
      <w:sz w:val="24"/>
      <w:szCs w:val="20"/>
    </w:rPr>
  </w:style>
  <w:style w:type="character" w:customStyle="1" w:styleId="BodyTextChar">
    <w:name w:val="Body Text Char"/>
    <w:link w:val="BodyText"/>
    <w:rsid w:val="004B2442"/>
    <w:rPr>
      <w:rFonts w:ascii="Times New Roman" w:eastAsia="Times New Roman" w:hAnsi="Times New Roman" w:cs="Times New Roman"/>
      <w:color w:val="FF0000"/>
      <w:sz w:val="24"/>
      <w:szCs w:val="20"/>
    </w:rPr>
  </w:style>
  <w:style w:type="paragraph" w:customStyle="1" w:styleId="Bullets">
    <w:name w:val="Bullets"/>
    <w:rsid w:val="004B2442"/>
    <w:pPr>
      <w:widowControl w:val="0"/>
      <w:numPr>
        <w:numId w:val="2"/>
      </w:numPr>
      <w:spacing w:before="120" w:after="120"/>
      <w:jc w:val="both"/>
    </w:pPr>
    <w:rPr>
      <w:rFonts w:ascii="Arial Narrow" w:eastAsia="Times New Roman" w:hAnsi="Arial Narrow"/>
      <w:sz w:val="24"/>
      <w:szCs w:val="24"/>
      <w:lang w:val="en-AU" w:eastAsia="en-AU"/>
    </w:rPr>
  </w:style>
  <w:style w:type="paragraph" w:styleId="Header">
    <w:name w:val="header"/>
    <w:basedOn w:val="Normal"/>
    <w:link w:val="HeaderChar"/>
    <w:uiPriority w:val="99"/>
    <w:unhideWhenUsed/>
    <w:rsid w:val="00F7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5D"/>
  </w:style>
  <w:style w:type="paragraph" w:styleId="Footer">
    <w:name w:val="footer"/>
    <w:basedOn w:val="Normal"/>
    <w:link w:val="FooterChar"/>
    <w:uiPriority w:val="99"/>
    <w:unhideWhenUsed/>
    <w:rsid w:val="00F7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5D"/>
  </w:style>
  <w:style w:type="paragraph" w:styleId="BalloonText">
    <w:name w:val="Balloon Text"/>
    <w:basedOn w:val="Normal"/>
    <w:link w:val="BalloonTextChar"/>
    <w:uiPriority w:val="99"/>
    <w:semiHidden/>
    <w:unhideWhenUsed/>
    <w:rsid w:val="00F748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485D"/>
    <w:rPr>
      <w:rFonts w:ascii="Tahoma" w:hAnsi="Tahoma" w:cs="Tahoma"/>
      <w:sz w:val="16"/>
      <w:szCs w:val="16"/>
    </w:rPr>
  </w:style>
  <w:style w:type="paragraph" w:customStyle="1" w:styleId="MediumGrid1-Accent21">
    <w:name w:val="Medium Grid 1 - Accent 21"/>
    <w:basedOn w:val="Normal"/>
    <w:uiPriority w:val="1"/>
    <w:qFormat/>
    <w:rsid w:val="00872A2B"/>
    <w:pPr>
      <w:ind w:left="720"/>
      <w:contextualSpacing/>
    </w:pPr>
  </w:style>
  <w:style w:type="character" w:customStyle="1" w:styleId="Heading2Char">
    <w:name w:val="Heading 2 Char"/>
    <w:link w:val="Heading2"/>
    <w:uiPriority w:val="9"/>
    <w:rsid w:val="00614CE1"/>
    <w:rPr>
      <w:rFonts w:ascii="Arial Narrow" w:eastAsia="Cambria" w:hAnsi="Arial Narrow" w:cs="Times New Roman"/>
      <w:b/>
      <w:color w:val="003366"/>
      <w:sz w:val="36"/>
      <w:szCs w:val="28"/>
      <w:lang w:val="en-US" w:eastAsia="en-US"/>
    </w:rPr>
  </w:style>
  <w:style w:type="character" w:customStyle="1" w:styleId="Heading4Char">
    <w:name w:val="Heading 4 Char"/>
    <w:link w:val="Heading4"/>
    <w:uiPriority w:val="9"/>
    <w:rsid w:val="00DA7239"/>
    <w:rPr>
      <w:rFonts w:ascii="Cambria" w:eastAsia="MS Gothic" w:hAnsi="Cambria" w:cs="Times New Roman"/>
      <w:b/>
      <w:bCs/>
      <w:i/>
      <w:iCs/>
      <w:color w:val="4F81BD"/>
    </w:rPr>
  </w:style>
  <w:style w:type="character" w:styleId="Emphasis">
    <w:name w:val="Emphasis"/>
    <w:uiPriority w:val="20"/>
    <w:qFormat/>
    <w:rsid w:val="008A385E"/>
    <w:rPr>
      <w:i/>
      <w:iCs/>
    </w:rPr>
  </w:style>
  <w:style w:type="character" w:styleId="CommentReference">
    <w:name w:val="annotation reference"/>
    <w:uiPriority w:val="99"/>
    <w:semiHidden/>
    <w:unhideWhenUsed/>
    <w:rsid w:val="007830E1"/>
    <w:rPr>
      <w:sz w:val="16"/>
      <w:szCs w:val="16"/>
    </w:rPr>
  </w:style>
  <w:style w:type="paragraph" w:styleId="CommentText">
    <w:name w:val="annotation text"/>
    <w:basedOn w:val="Normal"/>
    <w:link w:val="CommentTextChar"/>
    <w:uiPriority w:val="99"/>
    <w:semiHidden/>
    <w:unhideWhenUsed/>
    <w:rsid w:val="007830E1"/>
    <w:rPr>
      <w:sz w:val="20"/>
      <w:szCs w:val="20"/>
    </w:rPr>
  </w:style>
  <w:style w:type="character" w:customStyle="1" w:styleId="CommentTextChar">
    <w:name w:val="Comment Text Char"/>
    <w:link w:val="CommentText"/>
    <w:uiPriority w:val="99"/>
    <w:semiHidden/>
    <w:rsid w:val="007830E1"/>
    <w:rPr>
      <w:lang w:val="en-AU" w:eastAsia="en-AU"/>
    </w:rPr>
  </w:style>
  <w:style w:type="paragraph" w:styleId="CommentSubject">
    <w:name w:val="annotation subject"/>
    <w:basedOn w:val="CommentText"/>
    <w:next w:val="CommentText"/>
    <w:link w:val="CommentSubjectChar"/>
    <w:uiPriority w:val="99"/>
    <w:semiHidden/>
    <w:unhideWhenUsed/>
    <w:rsid w:val="007830E1"/>
    <w:rPr>
      <w:b/>
      <w:bCs/>
    </w:rPr>
  </w:style>
  <w:style w:type="character" w:customStyle="1" w:styleId="CommentSubjectChar">
    <w:name w:val="Comment Subject Char"/>
    <w:link w:val="CommentSubject"/>
    <w:uiPriority w:val="99"/>
    <w:semiHidden/>
    <w:rsid w:val="007830E1"/>
    <w:rPr>
      <w:b/>
      <w:bCs/>
      <w:lang w:val="en-AU" w:eastAsia="en-AU"/>
    </w:rPr>
  </w:style>
  <w:style w:type="character" w:customStyle="1" w:styleId="Heading1Char">
    <w:name w:val="Heading 1 Char"/>
    <w:link w:val="Heading1"/>
    <w:uiPriority w:val="9"/>
    <w:rsid w:val="000C1D41"/>
    <w:rPr>
      <w:rFonts w:ascii="Cambria" w:eastAsia="MS Gothic" w:hAnsi="Cambria"/>
      <w:b/>
      <w:bCs/>
      <w:kern w:val="32"/>
      <w:sz w:val="32"/>
      <w:szCs w:val="32"/>
      <w:lang w:val="en-US" w:eastAsia="en-US"/>
    </w:rPr>
  </w:style>
  <w:style w:type="character" w:customStyle="1" w:styleId="Heading3Char">
    <w:name w:val="Heading 3 Char"/>
    <w:link w:val="Heading3"/>
    <w:uiPriority w:val="9"/>
    <w:rsid w:val="000C1D41"/>
    <w:rPr>
      <w:rFonts w:ascii="Cambria" w:eastAsia="MS Gothic" w:hAnsi="Cambria"/>
      <w:b/>
      <w:bCs/>
      <w:sz w:val="26"/>
      <w:szCs w:val="26"/>
      <w:lang w:val="en-US" w:eastAsia="en-US"/>
    </w:rPr>
  </w:style>
  <w:style w:type="character" w:customStyle="1" w:styleId="Heading5Char">
    <w:name w:val="Heading 5 Char"/>
    <w:link w:val="Heading5"/>
    <w:uiPriority w:val="9"/>
    <w:rsid w:val="000C1D41"/>
    <w:rPr>
      <w:b/>
      <w:bCs/>
      <w:i/>
      <w:iCs/>
      <w:sz w:val="26"/>
      <w:szCs w:val="26"/>
      <w:lang w:val="en-US" w:eastAsia="en-US"/>
    </w:rPr>
  </w:style>
  <w:style w:type="character" w:customStyle="1" w:styleId="Heading6Char">
    <w:name w:val="Heading 6 Char"/>
    <w:link w:val="Heading6"/>
    <w:rsid w:val="000C1D41"/>
    <w:rPr>
      <w:rFonts w:ascii="Times New Roman" w:eastAsia="Times New Roman" w:hAnsi="Times New Roman"/>
      <w:b/>
      <w:bCs/>
      <w:sz w:val="22"/>
      <w:szCs w:val="22"/>
      <w:lang w:val="en-US" w:eastAsia="en-US"/>
    </w:rPr>
  </w:style>
  <w:style w:type="character" w:customStyle="1" w:styleId="Heading7Char">
    <w:name w:val="Heading 7 Char"/>
    <w:link w:val="Heading7"/>
    <w:uiPriority w:val="9"/>
    <w:rsid w:val="000C1D41"/>
    <w:rPr>
      <w:sz w:val="24"/>
      <w:szCs w:val="24"/>
      <w:lang w:val="en-US" w:eastAsia="en-US"/>
    </w:rPr>
  </w:style>
  <w:style w:type="character" w:customStyle="1" w:styleId="Heading8Char">
    <w:name w:val="Heading 8 Char"/>
    <w:link w:val="Heading8"/>
    <w:uiPriority w:val="9"/>
    <w:rsid w:val="000C1D41"/>
    <w:rPr>
      <w:i/>
      <w:iCs/>
      <w:sz w:val="24"/>
      <w:szCs w:val="24"/>
      <w:lang w:val="en-US" w:eastAsia="en-US"/>
    </w:rPr>
  </w:style>
  <w:style w:type="character" w:customStyle="1" w:styleId="Heading9Char">
    <w:name w:val="Heading 9 Char"/>
    <w:link w:val="Heading9"/>
    <w:uiPriority w:val="9"/>
    <w:rsid w:val="000C1D41"/>
    <w:rPr>
      <w:rFonts w:ascii="Cambria" w:eastAsia="MS Gothic" w:hAnsi="Cambria"/>
      <w:sz w:val="22"/>
      <w:szCs w:val="22"/>
      <w:lang w:val="en-US" w:eastAsia="en-US"/>
    </w:rPr>
  </w:style>
  <w:style w:type="paragraph" w:styleId="ListParagraph">
    <w:name w:val="List Paragraph"/>
    <w:basedOn w:val="Normal"/>
    <w:link w:val="ListParagraphChar"/>
    <w:uiPriority w:val="34"/>
    <w:qFormat/>
    <w:rsid w:val="00F6599E"/>
    <w:pPr>
      <w:spacing w:after="160" w:line="259" w:lineRule="auto"/>
      <w:ind w:left="720"/>
      <w:contextualSpacing/>
    </w:pPr>
    <w:rPr>
      <w:rFonts w:eastAsia="Calibri"/>
      <w:lang w:eastAsia="en-US"/>
    </w:rPr>
  </w:style>
  <w:style w:type="paragraph" w:styleId="NormalWeb">
    <w:name w:val="Normal (Web)"/>
    <w:basedOn w:val="Normal"/>
    <w:uiPriority w:val="99"/>
    <w:unhideWhenUsed/>
    <w:rsid w:val="00F96B74"/>
    <w:pPr>
      <w:spacing w:before="100" w:beforeAutospacing="1" w:after="100" w:afterAutospacing="1" w:line="240" w:lineRule="auto"/>
      <w:jc w:val="both"/>
    </w:pPr>
    <w:rPr>
      <w:rFonts w:ascii="Times New Roman" w:eastAsia="Calibri" w:hAnsi="Times New Roman"/>
      <w:sz w:val="24"/>
      <w:szCs w:val="24"/>
      <w:lang w:val="en-US" w:eastAsia="en-US"/>
    </w:rPr>
  </w:style>
  <w:style w:type="character" w:customStyle="1" w:styleId="ListParagraphChar">
    <w:name w:val="List Paragraph Char"/>
    <w:link w:val="ListParagraph"/>
    <w:uiPriority w:val="34"/>
    <w:locked/>
    <w:rsid w:val="00F96B74"/>
    <w:rPr>
      <w:rFonts w:eastAsia="Calibri"/>
      <w:sz w:val="22"/>
      <w:szCs w:val="22"/>
      <w:lang w:eastAsia="en-US"/>
    </w:rPr>
  </w:style>
  <w:style w:type="paragraph" w:styleId="ListBullet">
    <w:name w:val="List Bullet"/>
    <w:basedOn w:val="Normal"/>
    <w:uiPriority w:val="99"/>
    <w:unhideWhenUsed/>
    <w:rsid w:val="004F79F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B3D7E81159349800745A937CB7AAD" ma:contentTypeVersion="12" ma:contentTypeDescription="Create a new document." ma:contentTypeScope="" ma:versionID="c0935c1b02990528f6895cd434728d41">
  <xsd:schema xmlns:xsd="http://www.w3.org/2001/XMLSchema" xmlns:xs="http://www.w3.org/2001/XMLSchema" xmlns:p="http://schemas.microsoft.com/office/2006/metadata/properties" xmlns:ns2="ab1b0934-2b56-463b-9c94-deb86cb78b4f" xmlns:ns3="2f9fd7fa-546e-4800-ba47-9b6917e341e1" targetNamespace="http://schemas.microsoft.com/office/2006/metadata/properties" ma:root="true" ma:fieldsID="0a4f5ffbfc5a9abe957ca5d46b4e2b9e" ns2:_="" ns3:_="">
    <xsd:import namespace="ab1b0934-2b56-463b-9c94-deb86cb78b4f"/>
    <xsd:import namespace="2f9fd7fa-546e-4800-ba47-9b6917e34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0934-2b56-463b-9c94-deb86cb78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4575-6800-49DE-B91B-F27136BE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0934-2b56-463b-9c94-deb86cb78b4f"/>
    <ds:schemaRef ds:uri="2f9fd7fa-546e-4800-ba47-9b6917e3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204D4-CA21-4273-872E-08707C4124A2}">
  <ds:schemaRefs>
    <ds:schemaRef ds:uri="http://schemas.microsoft.com/office/2006/metadata/longProperties"/>
  </ds:schemaRefs>
</ds:datastoreItem>
</file>

<file path=customXml/itemProps3.xml><?xml version="1.0" encoding="utf-8"?>
<ds:datastoreItem xmlns:ds="http://schemas.openxmlformats.org/officeDocument/2006/customXml" ds:itemID="{BC7415EF-F7E0-4C4A-95C6-D5373CFA5467}">
  <ds:schemaRefs>
    <ds:schemaRef ds:uri="http://schemas.microsoft.com/sharepoint/v3/contenttype/forms"/>
  </ds:schemaRefs>
</ds:datastoreItem>
</file>

<file path=customXml/itemProps4.xml><?xml version="1.0" encoding="utf-8"?>
<ds:datastoreItem xmlns:ds="http://schemas.openxmlformats.org/officeDocument/2006/customXml" ds:itemID="{42914F60-3285-4EA9-9D64-358186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1010</Words>
  <Characters>5761</Characters>
  <Application>Microsoft Office Word</Application>
  <DocSecurity>0</DocSecurity>
  <Lines>48</Lines>
  <Paragraphs>13</Paragraphs>
  <ScaleCrop>false</ScaleCrop>
  <Company>HP</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Cabraal, Minal</cp:lastModifiedBy>
  <cp:revision>23</cp:revision>
  <dcterms:created xsi:type="dcterms:W3CDTF">2019-12-08T15:41:00Z</dcterms:created>
  <dcterms:modified xsi:type="dcterms:W3CDTF">2020-01-07T08:38:00Z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Cabraal, Minal;Arulanandam, Bernard;Safiyullah, Ahmed</vt:lpwstr>
  </property>
  <property fmtid="{D5CDD505-2E9C-101B-9397-08002B2CF9AE}" pid="3" name="SharedWithUsers">
    <vt:lpwstr>119;#Cabraal, Minal;#234;#Arulanandam, Bernard;#70;#Safiyullah, Ahmed</vt:lpwstr>
  </property>
</Properties>
</file>